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7104E" w14:textId="3D2EACB1" w:rsidR="00D321A4" w:rsidRPr="00711547" w:rsidRDefault="00B94CF1">
      <w:pPr>
        <w:jc w:val="center"/>
        <w:rPr>
          <w:rFonts w:asciiTheme="majorBidi" w:hAnsiTheme="majorBidi" w:cstheme="majorBidi"/>
          <w:b/>
          <w:bCs/>
        </w:rPr>
      </w:pPr>
      <w:r w:rsidRPr="00711547">
        <w:rPr>
          <w:rFonts w:asciiTheme="majorBidi" w:hAnsiTheme="majorBidi" w:cstheme="majorBidi"/>
          <w:b/>
          <w:bCs/>
        </w:rPr>
        <w:t xml:space="preserve">Programme de Coopération entre le Maroc et la </w:t>
      </w:r>
      <w:r w:rsidR="00E50A66">
        <w:rPr>
          <w:rFonts w:asciiTheme="majorBidi" w:hAnsiTheme="majorBidi" w:cstheme="majorBidi"/>
          <w:b/>
          <w:bCs/>
        </w:rPr>
        <w:t>Wallonie Bruxelles</w:t>
      </w:r>
      <w:r w:rsidRPr="00711547">
        <w:rPr>
          <w:rFonts w:asciiTheme="majorBidi" w:hAnsiTheme="majorBidi" w:cstheme="majorBidi"/>
          <w:b/>
          <w:bCs/>
        </w:rPr>
        <w:t xml:space="preserve"> (2023-2027) </w:t>
      </w:r>
    </w:p>
    <w:p w14:paraId="60AF451A" w14:textId="6652F385" w:rsidR="00D321A4" w:rsidRPr="00711547" w:rsidRDefault="00B94CF1">
      <w:pPr>
        <w:jc w:val="center"/>
        <w:rPr>
          <w:rFonts w:asciiTheme="majorBidi" w:hAnsiTheme="majorBidi" w:cstheme="majorBidi"/>
          <w:u w:val="single"/>
        </w:rPr>
      </w:pPr>
      <w:r w:rsidRPr="00711547">
        <w:rPr>
          <w:rFonts w:asciiTheme="majorBidi" w:hAnsiTheme="majorBidi" w:cstheme="majorBidi"/>
          <w:u w:val="single"/>
        </w:rPr>
        <w:t xml:space="preserve">Appel à projets culturels </w:t>
      </w:r>
      <w:r w:rsidR="007A19C6">
        <w:rPr>
          <w:rFonts w:asciiTheme="majorBidi" w:hAnsiTheme="majorBidi" w:cstheme="majorBidi"/>
          <w:u w:val="single"/>
        </w:rPr>
        <w:t xml:space="preserve">au titre de l’année </w:t>
      </w:r>
      <w:r w:rsidRPr="00711547">
        <w:rPr>
          <w:rFonts w:asciiTheme="majorBidi" w:hAnsiTheme="majorBidi" w:cstheme="majorBidi"/>
          <w:u w:val="single"/>
        </w:rPr>
        <w:t>2027</w:t>
      </w:r>
    </w:p>
    <w:p w14:paraId="3EFADA8D" w14:textId="77777777" w:rsidR="00D321A4" w:rsidRPr="00711547" w:rsidRDefault="00D321A4">
      <w:pPr>
        <w:jc w:val="both"/>
        <w:rPr>
          <w:rFonts w:asciiTheme="majorBidi" w:hAnsiTheme="majorBidi" w:cstheme="majorBidi"/>
        </w:rPr>
      </w:pPr>
    </w:p>
    <w:p w14:paraId="47B2EF49" w14:textId="77777777" w:rsidR="00D321A4" w:rsidRPr="00711547" w:rsidRDefault="00B94CF1">
      <w:pPr>
        <w:pStyle w:val="Paragraphedeliste"/>
        <w:numPr>
          <w:ilvl w:val="0"/>
          <w:numId w:val="1"/>
        </w:numPr>
        <w:jc w:val="both"/>
        <w:rPr>
          <w:rFonts w:asciiTheme="majorBidi" w:hAnsiTheme="majorBidi" w:cstheme="majorBidi"/>
          <w:b/>
          <w:bCs/>
        </w:rPr>
      </w:pPr>
      <w:r w:rsidRPr="00711547">
        <w:rPr>
          <w:rFonts w:asciiTheme="majorBidi" w:hAnsiTheme="majorBidi" w:cstheme="majorBidi"/>
          <w:b/>
          <w:bCs/>
        </w:rPr>
        <w:t>Contexte et objectifs</w:t>
      </w:r>
    </w:p>
    <w:p w14:paraId="619DCABD" w14:textId="1F8AB88B" w:rsidR="00D321A4" w:rsidRPr="00711547" w:rsidRDefault="00B94CF1">
      <w:pPr>
        <w:jc w:val="both"/>
        <w:rPr>
          <w:rFonts w:asciiTheme="majorBidi" w:hAnsiTheme="majorBidi" w:cstheme="majorBidi"/>
          <w:b/>
          <w:bCs/>
        </w:rPr>
      </w:pPr>
      <w:r w:rsidRPr="00711547">
        <w:rPr>
          <w:rFonts w:asciiTheme="majorBidi" w:hAnsiTheme="majorBidi" w:cstheme="majorBidi"/>
        </w:rPr>
        <w:t>Conformément au programme de travail 2023-2027 signé le 16 mai 2023 lors de la Commission mixte permanente entre le Royaume du Maroc et Wallonie-Bruxelles, le Ministère de la Jeunesse, de la Culture et de</w:t>
      </w:r>
      <w:r w:rsidR="00020BFC">
        <w:rPr>
          <w:rFonts w:asciiTheme="majorBidi" w:hAnsiTheme="majorBidi" w:cstheme="majorBidi"/>
        </w:rPr>
        <w:t xml:space="preserve">s Sports </w:t>
      </w:r>
      <w:r w:rsidRPr="00711547">
        <w:rPr>
          <w:rFonts w:asciiTheme="majorBidi" w:hAnsiTheme="majorBidi" w:cstheme="majorBidi"/>
        </w:rPr>
        <w:t xml:space="preserve">du Royaume du Maroc et Wallonie-Bruxelles International (WBI) lancent </w:t>
      </w:r>
      <w:r w:rsidRPr="00711547">
        <w:rPr>
          <w:rFonts w:asciiTheme="majorBidi" w:hAnsiTheme="majorBidi" w:cstheme="majorBidi"/>
          <w:b/>
          <w:bCs/>
        </w:rPr>
        <w:t xml:space="preserve">un appel à projets conjoint dans le secteur culturel. </w:t>
      </w:r>
    </w:p>
    <w:p w14:paraId="0BB20276" w14:textId="77777777" w:rsidR="00D321A4" w:rsidRPr="00711547" w:rsidRDefault="00B94CF1">
      <w:pPr>
        <w:jc w:val="both"/>
        <w:rPr>
          <w:rFonts w:asciiTheme="majorBidi" w:hAnsiTheme="majorBidi" w:cstheme="majorBidi"/>
        </w:rPr>
      </w:pPr>
      <w:r w:rsidRPr="00711547">
        <w:rPr>
          <w:rFonts w:asciiTheme="majorBidi" w:hAnsiTheme="majorBidi" w:cstheme="majorBidi"/>
        </w:rPr>
        <w:t xml:space="preserve">Cet appel vise à soutenir des initiatives partenariales structurantes entre opérateurs culturels marocains et de la Fédération Wallonie-Bruxelles, contribuant au renforcement des capacités des opérateurs culturels, au soutien de la professionnalisation des acteurs et au développement des industries culturelles et créatives (ICC). </w:t>
      </w:r>
    </w:p>
    <w:p w14:paraId="345C2AF5" w14:textId="77777777" w:rsidR="00D34ED7" w:rsidRDefault="00D34ED7" w:rsidP="00D34ED7">
      <w:pPr>
        <w:pStyle w:val="Paragraphedeliste"/>
        <w:jc w:val="both"/>
        <w:rPr>
          <w:rFonts w:asciiTheme="majorBidi" w:hAnsiTheme="majorBidi" w:cstheme="majorBidi"/>
          <w:b/>
          <w:bCs/>
        </w:rPr>
      </w:pPr>
    </w:p>
    <w:p w14:paraId="0C3E4929" w14:textId="4F135978" w:rsidR="00D321A4" w:rsidRPr="00711547" w:rsidRDefault="00B94CF1">
      <w:pPr>
        <w:pStyle w:val="Paragraphedeliste"/>
        <w:numPr>
          <w:ilvl w:val="0"/>
          <w:numId w:val="1"/>
        </w:numPr>
        <w:jc w:val="both"/>
        <w:rPr>
          <w:rFonts w:asciiTheme="majorBidi" w:hAnsiTheme="majorBidi" w:cstheme="majorBidi"/>
          <w:b/>
          <w:bCs/>
        </w:rPr>
      </w:pPr>
      <w:r w:rsidRPr="00711547">
        <w:rPr>
          <w:rFonts w:asciiTheme="majorBidi" w:hAnsiTheme="majorBidi" w:cstheme="majorBidi"/>
          <w:b/>
          <w:bCs/>
        </w:rPr>
        <w:t xml:space="preserve">Opérateurs éligibles </w:t>
      </w:r>
    </w:p>
    <w:p w14:paraId="79E1A6ED" w14:textId="3FB32AF5" w:rsidR="00404560" w:rsidRPr="00711547" w:rsidRDefault="00404560" w:rsidP="00404560">
      <w:pPr>
        <w:ind w:firstLine="284"/>
        <w:jc w:val="both"/>
        <w:rPr>
          <w:rFonts w:asciiTheme="majorBidi" w:hAnsiTheme="majorBidi" w:cstheme="majorBidi"/>
          <w:b/>
          <w:bCs/>
        </w:rPr>
      </w:pPr>
      <w:r w:rsidRPr="00711547">
        <w:rPr>
          <w:rFonts w:asciiTheme="majorBidi" w:hAnsiTheme="majorBidi" w:cstheme="majorBidi"/>
          <w:b/>
          <w:bCs/>
        </w:rPr>
        <w:t>2.1 Pour le Maroc</w:t>
      </w:r>
    </w:p>
    <w:p w14:paraId="60CDDA17" w14:textId="77777777" w:rsidR="00404560" w:rsidRPr="00D34ED7" w:rsidRDefault="00404560" w:rsidP="00404560">
      <w:pPr>
        <w:pStyle w:val="Paragraphedeliste"/>
        <w:ind w:left="1080"/>
        <w:jc w:val="both"/>
        <w:rPr>
          <w:rFonts w:asciiTheme="majorBidi" w:hAnsiTheme="majorBidi" w:cstheme="majorBidi"/>
          <w:b/>
          <w:bCs/>
          <w:sz w:val="10"/>
          <w:szCs w:val="10"/>
        </w:rPr>
      </w:pPr>
    </w:p>
    <w:p w14:paraId="54349845" w14:textId="77777777" w:rsidR="00404560" w:rsidRPr="00711547" w:rsidRDefault="00404560" w:rsidP="00404560">
      <w:pPr>
        <w:pStyle w:val="Paragraphedeliste"/>
        <w:numPr>
          <w:ilvl w:val="0"/>
          <w:numId w:val="2"/>
        </w:numPr>
        <w:jc w:val="both"/>
        <w:rPr>
          <w:rFonts w:asciiTheme="majorBidi" w:hAnsiTheme="majorBidi" w:cstheme="majorBidi"/>
          <w:u w:val="single"/>
        </w:rPr>
      </w:pPr>
      <w:r w:rsidRPr="00711547">
        <w:rPr>
          <w:rFonts w:asciiTheme="majorBidi" w:hAnsiTheme="majorBidi" w:cstheme="majorBidi"/>
          <w:u w:val="single"/>
        </w:rPr>
        <w:t>Personnalité juridique</w:t>
      </w:r>
    </w:p>
    <w:p w14:paraId="00C268D6" w14:textId="77777777" w:rsidR="00404560" w:rsidRPr="00711547" w:rsidRDefault="00404560" w:rsidP="00404560">
      <w:pPr>
        <w:jc w:val="both"/>
        <w:rPr>
          <w:rFonts w:asciiTheme="majorBidi" w:hAnsiTheme="majorBidi" w:cstheme="majorBidi"/>
          <w:lang w:val="fr-FR"/>
        </w:rPr>
      </w:pPr>
      <w:r w:rsidRPr="00711547">
        <w:rPr>
          <w:rFonts w:asciiTheme="majorBidi" w:hAnsiTheme="majorBidi" w:cstheme="majorBidi"/>
          <w:lang w:val="fr-FR"/>
        </w:rPr>
        <w:t>Le présent appel à projets est exclusivement réservé aux associations légalement constituées conformément à la législation marocaine en vigueur.</w:t>
      </w:r>
    </w:p>
    <w:p w14:paraId="3D3C7E15" w14:textId="77777777" w:rsidR="00404560" w:rsidRPr="00711547" w:rsidRDefault="00404560" w:rsidP="00404560">
      <w:pPr>
        <w:rPr>
          <w:rFonts w:asciiTheme="majorBidi" w:hAnsiTheme="majorBidi" w:cstheme="majorBidi"/>
          <w:lang w:val="fr-FR"/>
        </w:rPr>
      </w:pPr>
      <w:r w:rsidRPr="00711547">
        <w:rPr>
          <w:rFonts w:asciiTheme="majorBidi" w:hAnsiTheme="majorBidi" w:cstheme="majorBidi"/>
          <w:lang w:val="fr-FR"/>
        </w:rPr>
        <w:t>Sont ainsi éligibles :</w:t>
      </w:r>
    </w:p>
    <w:p w14:paraId="0FDA4365" w14:textId="77777777" w:rsidR="00404560" w:rsidRPr="00711547" w:rsidRDefault="00404560" w:rsidP="00404560">
      <w:pPr>
        <w:numPr>
          <w:ilvl w:val="0"/>
          <w:numId w:val="3"/>
        </w:numPr>
        <w:jc w:val="both"/>
        <w:rPr>
          <w:rFonts w:asciiTheme="majorBidi" w:hAnsiTheme="majorBidi" w:cstheme="majorBidi"/>
          <w:lang w:val="fr-FR"/>
        </w:rPr>
      </w:pPr>
      <w:r w:rsidRPr="00711547">
        <w:rPr>
          <w:rFonts w:asciiTheme="majorBidi" w:hAnsiTheme="majorBidi" w:cstheme="majorBidi"/>
          <w:lang w:val="fr-FR"/>
        </w:rPr>
        <w:t>Les associations œuvrant dans les domaines artistique, patrimonial ou des industries culturelles et créatives ;</w:t>
      </w:r>
    </w:p>
    <w:p w14:paraId="7BB07C28" w14:textId="5296497B" w:rsidR="00CE5612" w:rsidRDefault="00404560" w:rsidP="00CE5612">
      <w:pPr>
        <w:numPr>
          <w:ilvl w:val="0"/>
          <w:numId w:val="3"/>
        </w:numPr>
        <w:jc w:val="both"/>
        <w:rPr>
          <w:rFonts w:asciiTheme="majorBidi" w:hAnsiTheme="majorBidi" w:cstheme="majorBidi"/>
          <w:lang w:val="fr-FR"/>
        </w:rPr>
      </w:pPr>
      <w:r w:rsidRPr="00711547">
        <w:rPr>
          <w:rFonts w:asciiTheme="majorBidi" w:hAnsiTheme="majorBidi" w:cstheme="majorBidi"/>
          <w:lang w:val="fr-FR"/>
        </w:rPr>
        <w:t>Les fédérations ou réseaux associatifs disposant d’une personnalité juridique reconnue.</w:t>
      </w:r>
    </w:p>
    <w:p w14:paraId="6813A268" w14:textId="77777777" w:rsidR="0015159D" w:rsidRPr="0015159D" w:rsidRDefault="0015159D" w:rsidP="0015159D">
      <w:pPr>
        <w:spacing w:after="0" w:line="240" w:lineRule="auto"/>
        <w:ind w:left="720"/>
        <w:jc w:val="both"/>
        <w:rPr>
          <w:rFonts w:asciiTheme="majorBidi" w:hAnsiTheme="majorBidi" w:cstheme="majorBidi"/>
          <w:sz w:val="14"/>
          <w:szCs w:val="14"/>
          <w:lang w:val="fr-FR"/>
        </w:rPr>
      </w:pPr>
    </w:p>
    <w:p w14:paraId="121AF5C6" w14:textId="77777777" w:rsidR="00404560" w:rsidRPr="00711547" w:rsidRDefault="00404560" w:rsidP="00404560">
      <w:pPr>
        <w:pStyle w:val="Paragraphedeliste"/>
        <w:numPr>
          <w:ilvl w:val="0"/>
          <w:numId w:val="2"/>
        </w:numPr>
        <w:jc w:val="both"/>
        <w:rPr>
          <w:rFonts w:asciiTheme="majorBidi" w:hAnsiTheme="majorBidi" w:cstheme="majorBidi"/>
          <w:u w:val="single"/>
        </w:rPr>
      </w:pPr>
      <w:r w:rsidRPr="00711547">
        <w:rPr>
          <w:rFonts w:asciiTheme="majorBidi" w:hAnsiTheme="majorBidi" w:cstheme="majorBidi"/>
          <w:u w:val="single"/>
        </w:rPr>
        <w:t>Ancrage sectoriel et opérationnel</w:t>
      </w:r>
    </w:p>
    <w:p w14:paraId="2F536AF9" w14:textId="77777777" w:rsidR="00404560" w:rsidRPr="00711547" w:rsidRDefault="00404560" w:rsidP="00404560">
      <w:pPr>
        <w:jc w:val="both"/>
        <w:rPr>
          <w:rFonts w:asciiTheme="majorBidi" w:hAnsiTheme="majorBidi" w:cstheme="majorBidi"/>
          <w:lang w:val="fr-FR"/>
        </w:rPr>
      </w:pPr>
      <w:r w:rsidRPr="00711547">
        <w:rPr>
          <w:rFonts w:asciiTheme="majorBidi" w:hAnsiTheme="majorBidi" w:cstheme="majorBidi"/>
          <w:lang w:val="fr-FR"/>
        </w:rPr>
        <w:t>Les structures candidates doivent justifier d’un engagement réel et continu dans le secteur culturel ainsi que d’une capacité effective à assurer la réalisation des projets proposés. Cette appréciation tiendra notamment compte des éléments suivants :</w:t>
      </w:r>
    </w:p>
    <w:p w14:paraId="2E3B9538" w14:textId="77777777" w:rsidR="00404560" w:rsidRPr="00711547" w:rsidRDefault="00404560" w:rsidP="00404560">
      <w:pPr>
        <w:numPr>
          <w:ilvl w:val="0"/>
          <w:numId w:val="3"/>
        </w:numPr>
        <w:jc w:val="both"/>
        <w:rPr>
          <w:rFonts w:asciiTheme="majorBidi" w:hAnsiTheme="majorBidi" w:cstheme="majorBidi"/>
          <w:lang w:val="fr-FR"/>
        </w:rPr>
      </w:pPr>
      <w:r w:rsidRPr="00711547">
        <w:rPr>
          <w:rFonts w:asciiTheme="majorBidi" w:hAnsiTheme="majorBidi" w:cstheme="majorBidi"/>
          <w:b/>
          <w:bCs/>
          <w:lang w:val="fr-FR"/>
        </w:rPr>
        <w:t>Objet associatif :</w:t>
      </w:r>
      <w:r w:rsidRPr="00711547">
        <w:rPr>
          <w:rFonts w:asciiTheme="majorBidi" w:hAnsiTheme="majorBidi" w:cstheme="majorBidi"/>
          <w:lang w:val="fr-FR"/>
        </w:rPr>
        <w:t xml:space="preserve"> Les missions prévues par les statuts doivent refléter une activité relevant des domaines culturel, artistique, patrimonial ou des industries culturelles et créatives.</w:t>
      </w:r>
    </w:p>
    <w:p w14:paraId="3ED8591D" w14:textId="69883ECB" w:rsidR="00404560" w:rsidRPr="00711547" w:rsidRDefault="00404560" w:rsidP="00404560">
      <w:pPr>
        <w:numPr>
          <w:ilvl w:val="0"/>
          <w:numId w:val="3"/>
        </w:numPr>
        <w:jc w:val="both"/>
        <w:rPr>
          <w:rFonts w:asciiTheme="majorBidi" w:hAnsiTheme="majorBidi" w:cstheme="majorBidi"/>
          <w:lang w:val="fr-FR"/>
        </w:rPr>
      </w:pPr>
      <w:r w:rsidRPr="00711547">
        <w:rPr>
          <w:rFonts w:asciiTheme="majorBidi" w:hAnsiTheme="majorBidi" w:cstheme="majorBidi"/>
          <w:b/>
          <w:bCs/>
          <w:lang w:val="fr-FR"/>
        </w:rPr>
        <w:t>Expérience probante :</w:t>
      </w:r>
      <w:r w:rsidRPr="00711547">
        <w:rPr>
          <w:rFonts w:asciiTheme="majorBidi" w:hAnsiTheme="majorBidi" w:cstheme="majorBidi"/>
          <w:lang w:val="fr-FR"/>
        </w:rPr>
        <w:t xml:space="preserve"> Les associations devront démontrer une expérience significative à travers les actions, programmes ou projets </w:t>
      </w:r>
      <w:r w:rsidR="009947B9">
        <w:rPr>
          <w:rFonts w:asciiTheme="majorBidi" w:hAnsiTheme="majorBidi" w:cstheme="majorBidi"/>
          <w:lang w:val="fr-FR"/>
        </w:rPr>
        <w:t>à caractère international</w:t>
      </w:r>
      <w:r w:rsidRPr="00711547">
        <w:rPr>
          <w:rFonts w:asciiTheme="majorBidi" w:hAnsiTheme="majorBidi" w:cstheme="majorBidi"/>
          <w:lang w:val="fr-FR"/>
        </w:rPr>
        <w:t xml:space="preserve"> a</w:t>
      </w:r>
      <w:proofErr w:type="spellStart"/>
      <w:r w:rsidRPr="00711547">
        <w:rPr>
          <w:rFonts w:asciiTheme="majorBidi" w:hAnsiTheme="majorBidi" w:cstheme="majorBidi"/>
        </w:rPr>
        <w:t>ntérieurement</w:t>
      </w:r>
      <w:proofErr w:type="spellEnd"/>
      <w:r w:rsidRPr="00711547">
        <w:rPr>
          <w:rFonts w:asciiTheme="majorBidi" w:hAnsiTheme="majorBidi" w:cstheme="majorBidi"/>
        </w:rPr>
        <w:t>, notamment au cours des dernières années. Les rapports d’activités, supports de présentation ou toute autre pièce justificative pourront être pris en considération.</w:t>
      </w:r>
    </w:p>
    <w:p w14:paraId="2E06515F" w14:textId="61911E58" w:rsidR="00404560" w:rsidRPr="00106F21" w:rsidRDefault="00404560" w:rsidP="00404560">
      <w:pPr>
        <w:numPr>
          <w:ilvl w:val="0"/>
          <w:numId w:val="3"/>
        </w:numPr>
        <w:spacing w:after="0"/>
        <w:jc w:val="both"/>
        <w:rPr>
          <w:rFonts w:asciiTheme="majorBidi" w:hAnsiTheme="majorBidi" w:cstheme="majorBidi"/>
          <w:b/>
          <w:bCs/>
          <w:lang w:val="fr-FR"/>
        </w:rPr>
      </w:pPr>
      <w:r w:rsidRPr="00711547">
        <w:rPr>
          <w:rFonts w:asciiTheme="majorBidi" w:hAnsiTheme="majorBidi" w:cstheme="majorBidi"/>
          <w:b/>
          <w:bCs/>
          <w:lang w:val="fr-FR"/>
        </w:rPr>
        <w:lastRenderedPageBreak/>
        <w:t xml:space="preserve">Capacité opérationnelle et administrative : </w:t>
      </w:r>
      <w:r w:rsidRPr="00711547">
        <w:rPr>
          <w:rFonts w:asciiTheme="majorBidi" w:hAnsiTheme="majorBidi" w:cstheme="majorBidi"/>
          <w:lang w:val="fr-FR"/>
        </w:rPr>
        <w:t>Les associations candidates doivent disposer des moyens humains, administratifs et organisationnels nécessaires pour assurer une gestion rigoureuse du projet, ainsi que le suivi des activités et des obligations prévues dans le cadre de l’appel à projets.</w:t>
      </w:r>
    </w:p>
    <w:p w14:paraId="36235BD6" w14:textId="77777777" w:rsidR="00106F21" w:rsidRPr="00106F21" w:rsidRDefault="00106F21" w:rsidP="00106F21">
      <w:pPr>
        <w:spacing w:after="0"/>
        <w:jc w:val="both"/>
        <w:rPr>
          <w:rFonts w:asciiTheme="majorBidi" w:hAnsiTheme="majorBidi" w:cstheme="majorBidi"/>
          <w:lang w:val="fr-FR"/>
        </w:rPr>
      </w:pPr>
    </w:p>
    <w:p w14:paraId="7AE1B448" w14:textId="046C15F2" w:rsidR="00D321A4" w:rsidRPr="00711547" w:rsidRDefault="00B94CF1" w:rsidP="00404560">
      <w:pPr>
        <w:ind w:firstLine="284"/>
        <w:jc w:val="both"/>
        <w:rPr>
          <w:rFonts w:asciiTheme="majorBidi" w:hAnsiTheme="majorBidi" w:cstheme="majorBidi"/>
          <w:b/>
          <w:bCs/>
        </w:rPr>
      </w:pPr>
      <w:r w:rsidRPr="00711547">
        <w:rPr>
          <w:rFonts w:asciiTheme="majorBidi" w:hAnsiTheme="majorBidi" w:cstheme="majorBidi"/>
          <w:b/>
          <w:bCs/>
        </w:rPr>
        <w:t>2.</w:t>
      </w:r>
      <w:r w:rsidR="00404560" w:rsidRPr="00711547">
        <w:rPr>
          <w:rFonts w:asciiTheme="majorBidi" w:hAnsiTheme="majorBidi" w:cstheme="majorBidi"/>
          <w:b/>
          <w:bCs/>
        </w:rPr>
        <w:t>2</w:t>
      </w:r>
      <w:r w:rsidRPr="00711547">
        <w:rPr>
          <w:rFonts w:asciiTheme="majorBidi" w:hAnsiTheme="majorBidi" w:cstheme="majorBidi"/>
          <w:b/>
          <w:bCs/>
        </w:rPr>
        <w:t xml:space="preserve"> Pour Wallonie-Bruxelles</w:t>
      </w:r>
    </w:p>
    <w:p w14:paraId="05FC3DFC" w14:textId="77777777" w:rsidR="00D321A4" w:rsidRPr="00D34ED7" w:rsidRDefault="00D321A4">
      <w:pPr>
        <w:pStyle w:val="Paragraphedeliste"/>
        <w:jc w:val="both"/>
        <w:rPr>
          <w:rFonts w:asciiTheme="majorBidi" w:hAnsiTheme="majorBidi" w:cstheme="majorBidi"/>
          <w:b/>
          <w:bCs/>
          <w:sz w:val="10"/>
          <w:szCs w:val="10"/>
        </w:rPr>
      </w:pPr>
    </w:p>
    <w:p w14:paraId="06EC63F7" w14:textId="77777777" w:rsidR="00D321A4" w:rsidRPr="00711547" w:rsidRDefault="00B94CF1">
      <w:pPr>
        <w:pStyle w:val="Paragraphedeliste"/>
        <w:numPr>
          <w:ilvl w:val="0"/>
          <w:numId w:val="2"/>
        </w:numPr>
        <w:jc w:val="both"/>
        <w:rPr>
          <w:rFonts w:asciiTheme="majorBidi" w:hAnsiTheme="majorBidi" w:cstheme="majorBidi"/>
          <w:u w:val="single"/>
        </w:rPr>
      </w:pPr>
      <w:r w:rsidRPr="00711547">
        <w:rPr>
          <w:rFonts w:asciiTheme="majorBidi" w:hAnsiTheme="majorBidi" w:cstheme="majorBidi"/>
          <w:u w:val="single"/>
        </w:rPr>
        <w:t>Personnalité juridique</w:t>
      </w:r>
    </w:p>
    <w:p w14:paraId="5DD9EBF7" w14:textId="77777777" w:rsidR="00D321A4" w:rsidRPr="00711547" w:rsidRDefault="00B94CF1">
      <w:pPr>
        <w:jc w:val="both"/>
        <w:rPr>
          <w:rFonts w:asciiTheme="majorBidi" w:hAnsiTheme="majorBidi" w:cstheme="majorBidi"/>
        </w:rPr>
      </w:pPr>
      <w:r w:rsidRPr="00711547">
        <w:rPr>
          <w:rFonts w:asciiTheme="majorBidi" w:hAnsiTheme="majorBidi" w:cstheme="majorBidi"/>
        </w:rPr>
        <w:t xml:space="preserve">Le présent appel à projets est exclusivement réservé aux opérateurs dotés d'une personnalité juridique </w:t>
      </w:r>
      <w:r w:rsidRPr="00711547">
        <w:rPr>
          <w:rFonts w:asciiTheme="majorBidi" w:hAnsiTheme="majorBidi" w:cstheme="majorBidi"/>
          <w:b/>
          <w:bCs/>
        </w:rPr>
        <w:t>à finalité non lucrative</w:t>
      </w:r>
      <w:r w:rsidRPr="00711547">
        <w:rPr>
          <w:rFonts w:asciiTheme="majorBidi" w:hAnsiTheme="majorBidi" w:cstheme="majorBidi"/>
        </w:rPr>
        <w:t xml:space="preserve">. </w:t>
      </w:r>
    </w:p>
    <w:p w14:paraId="4A7396EE" w14:textId="77777777" w:rsidR="00D321A4" w:rsidRPr="00711547" w:rsidRDefault="00B94CF1">
      <w:pPr>
        <w:jc w:val="both"/>
        <w:rPr>
          <w:rFonts w:asciiTheme="majorBidi" w:hAnsiTheme="majorBidi" w:cstheme="majorBidi"/>
        </w:rPr>
      </w:pPr>
      <w:r w:rsidRPr="00711547">
        <w:rPr>
          <w:rFonts w:asciiTheme="majorBidi" w:hAnsiTheme="majorBidi" w:cstheme="majorBidi"/>
        </w:rPr>
        <w:t>Sont ainsi éligibles :</w:t>
      </w:r>
    </w:p>
    <w:p w14:paraId="4F7209DE" w14:textId="77777777" w:rsidR="00D321A4" w:rsidRPr="00711547" w:rsidRDefault="00B94CF1">
      <w:pPr>
        <w:numPr>
          <w:ilvl w:val="0"/>
          <w:numId w:val="3"/>
        </w:numPr>
        <w:jc w:val="both"/>
        <w:rPr>
          <w:rFonts w:asciiTheme="majorBidi" w:hAnsiTheme="majorBidi" w:cstheme="majorBidi"/>
        </w:rPr>
      </w:pPr>
      <w:r w:rsidRPr="00711547">
        <w:rPr>
          <w:rFonts w:asciiTheme="majorBidi" w:hAnsiTheme="majorBidi" w:cstheme="majorBidi"/>
        </w:rPr>
        <w:t xml:space="preserve">Les </w:t>
      </w:r>
      <w:r w:rsidRPr="00711547">
        <w:rPr>
          <w:rFonts w:asciiTheme="majorBidi" w:hAnsiTheme="majorBidi" w:cstheme="majorBidi"/>
          <w:b/>
          <w:bCs/>
        </w:rPr>
        <w:t>Associations Sans But Lucratif (ASBL)</w:t>
      </w:r>
      <w:r w:rsidRPr="00711547">
        <w:rPr>
          <w:rFonts w:asciiTheme="majorBidi" w:hAnsiTheme="majorBidi" w:cstheme="majorBidi"/>
        </w:rPr>
        <w:t xml:space="preserve"> </w:t>
      </w:r>
    </w:p>
    <w:p w14:paraId="64F16895" w14:textId="77777777" w:rsidR="00D321A4" w:rsidRPr="00711547" w:rsidRDefault="00B94CF1">
      <w:pPr>
        <w:numPr>
          <w:ilvl w:val="0"/>
          <w:numId w:val="3"/>
        </w:numPr>
        <w:jc w:val="both"/>
        <w:rPr>
          <w:rFonts w:asciiTheme="majorBidi" w:hAnsiTheme="majorBidi" w:cstheme="majorBidi"/>
        </w:rPr>
      </w:pPr>
      <w:r w:rsidRPr="00711547">
        <w:rPr>
          <w:rFonts w:asciiTheme="majorBidi" w:hAnsiTheme="majorBidi" w:cstheme="majorBidi"/>
        </w:rPr>
        <w:t xml:space="preserve">Les </w:t>
      </w:r>
      <w:r w:rsidRPr="00711547">
        <w:rPr>
          <w:rFonts w:asciiTheme="majorBidi" w:hAnsiTheme="majorBidi" w:cstheme="majorBidi"/>
          <w:b/>
          <w:bCs/>
        </w:rPr>
        <w:t>Fondations</w:t>
      </w:r>
      <w:r w:rsidRPr="00711547">
        <w:rPr>
          <w:rFonts w:asciiTheme="majorBidi" w:hAnsiTheme="majorBidi" w:cstheme="majorBidi"/>
        </w:rPr>
        <w:t xml:space="preserve"> (privées ou d'utilité publique).</w:t>
      </w:r>
    </w:p>
    <w:p w14:paraId="1C45FB4A" w14:textId="77777777" w:rsidR="00D321A4" w:rsidRPr="00711547" w:rsidRDefault="00B94CF1">
      <w:pPr>
        <w:numPr>
          <w:ilvl w:val="0"/>
          <w:numId w:val="3"/>
        </w:numPr>
        <w:jc w:val="both"/>
        <w:rPr>
          <w:rFonts w:asciiTheme="majorBidi" w:hAnsiTheme="majorBidi" w:cstheme="majorBidi"/>
        </w:rPr>
      </w:pPr>
      <w:r w:rsidRPr="00711547">
        <w:rPr>
          <w:rFonts w:asciiTheme="majorBidi" w:hAnsiTheme="majorBidi" w:cstheme="majorBidi"/>
        </w:rPr>
        <w:t xml:space="preserve">Les </w:t>
      </w:r>
      <w:r w:rsidRPr="00711547">
        <w:rPr>
          <w:rFonts w:asciiTheme="majorBidi" w:hAnsiTheme="majorBidi" w:cstheme="majorBidi"/>
          <w:b/>
          <w:bCs/>
        </w:rPr>
        <w:t>Établissements d'Utilité Publique</w:t>
      </w:r>
      <w:r w:rsidRPr="00711547">
        <w:rPr>
          <w:rFonts w:asciiTheme="majorBidi" w:hAnsiTheme="majorBidi" w:cstheme="majorBidi"/>
        </w:rPr>
        <w:t>.</w:t>
      </w:r>
    </w:p>
    <w:p w14:paraId="43C61395" w14:textId="77777777" w:rsidR="00D321A4" w:rsidRPr="00711547" w:rsidRDefault="00B94CF1">
      <w:pPr>
        <w:numPr>
          <w:ilvl w:val="0"/>
          <w:numId w:val="3"/>
        </w:numPr>
        <w:jc w:val="both"/>
        <w:rPr>
          <w:rFonts w:asciiTheme="majorBidi" w:hAnsiTheme="majorBidi" w:cstheme="majorBidi"/>
        </w:rPr>
      </w:pPr>
      <w:r w:rsidRPr="00711547">
        <w:rPr>
          <w:rFonts w:asciiTheme="majorBidi" w:hAnsiTheme="majorBidi" w:cstheme="majorBidi"/>
        </w:rPr>
        <w:t xml:space="preserve">Les organismes de droit public ou </w:t>
      </w:r>
      <w:proofErr w:type="spellStart"/>
      <w:r w:rsidRPr="00711547">
        <w:rPr>
          <w:rFonts w:asciiTheme="majorBidi" w:hAnsiTheme="majorBidi" w:cstheme="majorBidi"/>
        </w:rPr>
        <w:t>para-public</w:t>
      </w:r>
      <w:proofErr w:type="spellEnd"/>
      <w:r w:rsidRPr="00711547">
        <w:rPr>
          <w:rFonts w:asciiTheme="majorBidi" w:hAnsiTheme="majorBidi" w:cstheme="majorBidi"/>
        </w:rPr>
        <w:t xml:space="preserve"> disposant d'une autonomie de gestion, pour autant que leurs statuts excluent toute distribution de bénéfices.</w:t>
      </w:r>
    </w:p>
    <w:p w14:paraId="20EA22D5" w14:textId="77777777" w:rsidR="00D321A4" w:rsidRPr="00711547" w:rsidRDefault="00B94CF1">
      <w:pPr>
        <w:jc w:val="both"/>
        <w:rPr>
          <w:rFonts w:asciiTheme="majorBidi" w:hAnsiTheme="majorBidi" w:cstheme="majorBidi"/>
        </w:rPr>
      </w:pPr>
      <w:r w:rsidRPr="00711547">
        <w:rPr>
          <w:rFonts w:asciiTheme="majorBidi" w:hAnsiTheme="majorBidi" w:cstheme="majorBidi"/>
          <w:b/>
          <w:bCs/>
        </w:rPr>
        <w:t>Ne sont pas éligibles</w:t>
      </w:r>
      <w:r w:rsidRPr="00711547">
        <w:rPr>
          <w:rFonts w:asciiTheme="majorBidi" w:hAnsiTheme="majorBidi" w:cstheme="majorBidi"/>
        </w:rPr>
        <w:t xml:space="preserve"> les sociétés commerciales (SRL, SA, etc.).</w:t>
      </w:r>
    </w:p>
    <w:p w14:paraId="514707D7" w14:textId="77777777" w:rsidR="00D321A4" w:rsidRPr="00711547" w:rsidRDefault="00B94CF1">
      <w:pPr>
        <w:pStyle w:val="Paragraphedeliste"/>
        <w:numPr>
          <w:ilvl w:val="0"/>
          <w:numId w:val="2"/>
        </w:numPr>
        <w:jc w:val="both"/>
        <w:rPr>
          <w:rFonts w:asciiTheme="majorBidi" w:hAnsiTheme="majorBidi" w:cstheme="majorBidi"/>
          <w:u w:val="single"/>
        </w:rPr>
      </w:pPr>
      <w:r w:rsidRPr="00711547">
        <w:rPr>
          <w:rFonts w:asciiTheme="majorBidi" w:hAnsiTheme="majorBidi" w:cstheme="majorBidi"/>
          <w:u w:val="single"/>
        </w:rPr>
        <w:t>Ancrage sectoriel et opérationnel</w:t>
      </w:r>
    </w:p>
    <w:p w14:paraId="2D04A15E" w14:textId="77777777" w:rsidR="00D321A4" w:rsidRPr="00711547" w:rsidRDefault="00B94CF1">
      <w:pPr>
        <w:jc w:val="both"/>
        <w:rPr>
          <w:rFonts w:asciiTheme="majorBidi" w:hAnsiTheme="majorBidi" w:cstheme="majorBidi"/>
        </w:rPr>
      </w:pPr>
      <w:r w:rsidRPr="00711547">
        <w:rPr>
          <w:rFonts w:asciiTheme="majorBidi" w:hAnsiTheme="majorBidi" w:cstheme="majorBidi"/>
        </w:rPr>
        <w:t xml:space="preserve">L'opérateur doit démontrer une </w:t>
      </w:r>
      <w:r w:rsidRPr="00711547">
        <w:rPr>
          <w:rFonts w:asciiTheme="majorBidi" w:hAnsiTheme="majorBidi" w:cstheme="majorBidi"/>
          <w:b/>
          <w:bCs/>
        </w:rPr>
        <w:t>activité pérenne et structurée</w:t>
      </w:r>
      <w:r w:rsidRPr="00711547">
        <w:rPr>
          <w:rFonts w:asciiTheme="majorBidi" w:hAnsiTheme="majorBidi" w:cstheme="majorBidi"/>
        </w:rPr>
        <w:t xml:space="preserve"> au sein du secteur culturel. Cette éligibilité est appréciée au regard de :</w:t>
      </w:r>
    </w:p>
    <w:p w14:paraId="25AF59F5" w14:textId="77777777" w:rsidR="00D321A4" w:rsidRPr="00711547" w:rsidRDefault="00B94CF1">
      <w:pPr>
        <w:numPr>
          <w:ilvl w:val="0"/>
          <w:numId w:val="4"/>
        </w:numPr>
        <w:jc w:val="both"/>
        <w:rPr>
          <w:rFonts w:asciiTheme="majorBidi" w:hAnsiTheme="majorBidi" w:cstheme="majorBidi"/>
        </w:rPr>
      </w:pPr>
      <w:r w:rsidRPr="00711547">
        <w:rPr>
          <w:rFonts w:asciiTheme="majorBidi" w:hAnsiTheme="majorBidi" w:cstheme="majorBidi"/>
          <w:b/>
          <w:bCs/>
        </w:rPr>
        <w:t>L’objet social :</w:t>
      </w:r>
      <w:r w:rsidRPr="00711547">
        <w:rPr>
          <w:rFonts w:asciiTheme="majorBidi" w:hAnsiTheme="majorBidi" w:cstheme="majorBidi"/>
        </w:rPr>
        <w:t xml:space="preserve"> Les statuts de l’entité doivent explicitement mentionner une mission à caractère culturel, artistique ou patrimonial.</w:t>
      </w:r>
    </w:p>
    <w:p w14:paraId="531AD86E" w14:textId="77777777" w:rsidR="00D321A4" w:rsidRPr="00711547" w:rsidRDefault="00B94CF1">
      <w:pPr>
        <w:numPr>
          <w:ilvl w:val="0"/>
          <w:numId w:val="4"/>
        </w:numPr>
        <w:jc w:val="both"/>
        <w:rPr>
          <w:rFonts w:asciiTheme="majorBidi" w:hAnsiTheme="majorBidi" w:cstheme="majorBidi"/>
        </w:rPr>
      </w:pPr>
      <w:r w:rsidRPr="00711547">
        <w:rPr>
          <w:rFonts w:asciiTheme="majorBidi" w:hAnsiTheme="majorBidi" w:cstheme="majorBidi"/>
          <w:b/>
          <w:bCs/>
        </w:rPr>
        <w:t>L’expérience probante :</w:t>
      </w:r>
      <w:r w:rsidRPr="00711547">
        <w:rPr>
          <w:rFonts w:asciiTheme="majorBidi" w:hAnsiTheme="majorBidi" w:cstheme="majorBidi"/>
        </w:rPr>
        <w:t xml:space="preserve"> Justifier d'un historique d'activités (généralement via les rapports d'activités des 2 ou 3 derniers exercices) attestant de sa capacité à mener à bien le projet proposé.</w:t>
      </w:r>
    </w:p>
    <w:p w14:paraId="02EA2270" w14:textId="77777777" w:rsidR="00C8356D" w:rsidRPr="00711547" w:rsidRDefault="00C8356D" w:rsidP="00C8356D">
      <w:pPr>
        <w:pStyle w:val="Paragraphedeliste"/>
        <w:ind w:left="0"/>
        <w:jc w:val="both"/>
        <w:rPr>
          <w:rFonts w:asciiTheme="majorBidi" w:hAnsiTheme="majorBidi" w:cstheme="majorBidi"/>
          <w:lang w:val="fr-FR"/>
        </w:rPr>
      </w:pPr>
    </w:p>
    <w:p w14:paraId="5B948489" w14:textId="77777777" w:rsidR="00D321A4" w:rsidRPr="00711547" w:rsidRDefault="00B94CF1">
      <w:pPr>
        <w:pStyle w:val="Paragraphedeliste"/>
        <w:numPr>
          <w:ilvl w:val="0"/>
          <w:numId w:val="1"/>
        </w:numPr>
        <w:jc w:val="both"/>
        <w:rPr>
          <w:rFonts w:asciiTheme="majorBidi" w:hAnsiTheme="majorBidi" w:cstheme="majorBidi"/>
          <w:b/>
          <w:bCs/>
        </w:rPr>
      </w:pPr>
      <w:r w:rsidRPr="00711547">
        <w:rPr>
          <w:rFonts w:asciiTheme="majorBidi" w:hAnsiTheme="majorBidi" w:cstheme="majorBidi"/>
          <w:b/>
          <w:bCs/>
        </w:rPr>
        <w:t xml:space="preserve">Critères de recevabilité </w:t>
      </w:r>
    </w:p>
    <w:p w14:paraId="0F249EB7" w14:textId="77777777" w:rsidR="00D321A4" w:rsidRPr="00711547" w:rsidRDefault="00B94CF1">
      <w:pPr>
        <w:jc w:val="both"/>
        <w:rPr>
          <w:rFonts w:asciiTheme="majorBidi" w:hAnsiTheme="majorBidi" w:cstheme="majorBidi"/>
        </w:rPr>
      </w:pPr>
      <w:r w:rsidRPr="00711547">
        <w:rPr>
          <w:rFonts w:asciiTheme="majorBidi" w:hAnsiTheme="majorBidi" w:cstheme="majorBidi"/>
        </w:rPr>
        <w:t xml:space="preserve">Les projets doivent : </w:t>
      </w:r>
    </w:p>
    <w:p w14:paraId="5DF7256B" w14:textId="33413AAD" w:rsidR="00D321A4" w:rsidRPr="00711547"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Être portés conjointement par au moins un partenaire marocain et un partenaire de la </w:t>
      </w:r>
      <w:r w:rsidR="00404560" w:rsidRPr="00711547">
        <w:rPr>
          <w:rFonts w:asciiTheme="majorBidi" w:hAnsiTheme="majorBidi" w:cstheme="majorBidi"/>
        </w:rPr>
        <w:t>Fédération Wallonie-</w:t>
      </w:r>
      <w:r w:rsidR="00711547" w:rsidRPr="00711547">
        <w:rPr>
          <w:rFonts w:asciiTheme="majorBidi" w:hAnsiTheme="majorBidi" w:cstheme="majorBidi"/>
        </w:rPr>
        <w:t>Bruxelles ;</w:t>
      </w:r>
      <w:r w:rsidRPr="00711547">
        <w:rPr>
          <w:rFonts w:asciiTheme="majorBidi" w:hAnsiTheme="majorBidi" w:cstheme="majorBidi"/>
        </w:rPr>
        <w:t xml:space="preserve"> </w:t>
      </w:r>
    </w:p>
    <w:p w14:paraId="2240B53A" w14:textId="77777777" w:rsidR="00D321A4" w:rsidRPr="00711547"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Faire l’objet d’un dossier commun ; </w:t>
      </w:r>
    </w:p>
    <w:p w14:paraId="4E2ECCE8" w14:textId="053493D5" w:rsidR="00D321A4" w:rsidRPr="00711547"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Présenter une durée maximale de </w:t>
      </w:r>
      <w:r w:rsidR="001057D8">
        <w:rPr>
          <w:rFonts w:asciiTheme="majorBidi" w:hAnsiTheme="majorBidi" w:cstheme="majorBidi"/>
        </w:rPr>
        <w:t>12 mois</w:t>
      </w:r>
      <w:r w:rsidRPr="00711547">
        <w:rPr>
          <w:rFonts w:asciiTheme="majorBidi" w:hAnsiTheme="majorBidi" w:cstheme="majorBidi"/>
        </w:rPr>
        <w:t xml:space="preserve"> ; </w:t>
      </w:r>
    </w:p>
    <w:p w14:paraId="3DC9F4A3" w14:textId="77777777" w:rsidR="00D321A4" w:rsidRPr="00711547"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Être soumis au moyen d’un formulaire unique complété par les deux partenaires ; </w:t>
      </w:r>
    </w:p>
    <w:p w14:paraId="6C26927D" w14:textId="77777777" w:rsidR="00D321A4"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Être rédigé en français. </w:t>
      </w:r>
    </w:p>
    <w:p w14:paraId="26B136F1" w14:textId="77777777" w:rsidR="00D321A4" w:rsidRPr="00711547" w:rsidRDefault="00B94CF1">
      <w:pPr>
        <w:pStyle w:val="Paragraphedeliste"/>
        <w:numPr>
          <w:ilvl w:val="0"/>
          <w:numId w:val="5"/>
        </w:numPr>
        <w:jc w:val="both"/>
        <w:rPr>
          <w:rFonts w:asciiTheme="majorBidi" w:hAnsiTheme="majorBidi" w:cstheme="majorBidi"/>
        </w:rPr>
      </w:pPr>
      <w:r w:rsidRPr="00711547">
        <w:rPr>
          <w:rFonts w:asciiTheme="majorBidi" w:hAnsiTheme="majorBidi" w:cstheme="majorBidi"/>
        </w:rPr>
        <w:t xml:space="preserve">Soumis avant la date limite. </w:t>
      </w:r>
    </w:p>
    <w:p w14:paraId="3A156ABD" w14:textId="5F5FD994" w:rsidR="00D321A4" w:rsidRPr="009947B9" w:rsidRDefault="00B94CF1" w:rsidP="009947B9">
      <w:pPr>
        <w:pStyle w:val="Paragraphedeliste"/>
        <w:jc w:val="both"/>
        <w:rPr>
          <w:rFonts w:asciiTheme="majorBidi" w:hAnsiTheme="majorBidi" w:cstheme="majorBidi"/>
        </w:rPr>
      </w:pPr>
      <w:r w:rsidRPr="00711547">
        <w:rPr>
          <w:rFonts w:asciiTheme="majorBidi" w:hAnsiTheme="majorBidi" w:cstheme="majorBidi"/>
        </w:rPr>
        <w:t xml:space="preserve"> </w:t>
      </w:r>
    </w:p>
    <w:p w14:paraId="36EF2A31" w14:textId="77777777" w:rsidR="00D321A4" w:rsidRPr="00711547" w:rsidRDefault="00B94CF1">
      <w:pPr>
        <w:pStyle w:val="Paragraphedeliste"/>
        <w:numPr>
          <w:ilvl w:val="0"/>
          <w:numId w:val="1"/>
        </w:numPr>
        <w:jc w:val="both"/>
        <w:rPr>
          <w:rFonts w:asciiTheme="majorBidi" w:hAnsiTheme="majorBidi" w:cstheme="majorBidi"/>
          <w:b/>
          <w:bCs/>
        </w:rPr>
      </w:pPr>
      <w:r w:rsidRPr="00711547">
        <w:rPr>
          <w:rFonts w:asciiTheme="majorBidi" w:hAnsiTheme="majorBidi" w:cstheme="majorBidi"/>
          <w:b/>
          <w:bCs/>
        </w:rPr>
        <w:lastRenderedPageBreak/>
        <w:t>Critères de sélection des projets</w:t>
      </w:r>
    </w:p>
    <w:p w14:paraId="3E68249D" w14:textId="77777777" w:rsidR="00D321A4" w:rsidRPr="00711547" w:rsidRDefault="00B94CF1">
      <w:pPr>
        <w:jc w:val="both"/>
        <w:rPr>
          <w:rFonts w:asciiTheme="majorBidi" w:hAnsiTheme="majorBidi" w:cstheme="majorBidi"/>
        </w:rPr>
      </w:pPr>
      <w:r w:rsidRPr="00711547">
        <w:rPr>
          <w:rFonts w:asciiTheme="majorBidi" w:hAnsiTheme="majorBidi" w:cstheme="majorBidi"/>
        </w:rPr>
        <w:t xml:space="preserve">Les projets seront évalués conjointement par la Commission de sélection sur la base des critères suivants :  </w:t>
      </w:r>
    </w:p>
    <w:p w14:paraId="3011350E" w14:textId="77777777" w:rsidR="00D321A4" w:rsidRPr="00D17E63" w:rsidRDefault="00B94CF1">
      <w:pPr>
        <w:pStyle w:val="Paragraphedeliste"/>
        <w:numPr>
          <w:ilvl w:val="0"/>
          <w:numId w:val="6"/>
        </w:numPr>
        <w:jc w:val="both"/>
        <w:rPr>
          <w:rFonts w:asciiTheme="majorBidi" w:hAnsiTheme="majorBidi" w:cstheme="majorBidi"/>
          <w:color w:val="000000" w:themeColor="text1"/>
          <w:u w:val="single"/>
        </w:rPr>
      </w:pPr>
      <w:r w:rsidRPr="00D17E63">
        <w:rPr>
          <w:rFonts w:asciiTheme="majorBidi" w:hAnsiTheme="majorBidi" w:cstheme="majorBidi"/>
          <w:color w:val="000000" w:themeColor="text1"/>
          <w:u w:val="single"/>
        </w:rPr>
        <w:t xml:space="preserve">Pertinence du projet </w:t>
      </w:r>
    </w:p>
    <w:p w14:paraId="031BCD6E" w14:textId="77777777" w:rsidR="00D321A4" w:rsidRPr="00D17E63" w:rsidRDefault="00B94CF1">
      <w:pPr>
        <w:pStyle w:val="Paragraphedeliste"/>
        <w:numPr>
          <w:ilvl w:val="1"/>
          <w:numId w:val="5"/>
        </w:numPr>
        <w:jc w:val="both"/>
        <w:rPr>
          <w:rFonts w:asciiTheme="majorBidi" w:hAnsiTheme="majorBidi" w:cstheme="majorBidi"/>
          <w:b/>
          <w:bCs/>
          <w:color w:val="000000" w:themeColor="text1"/>
        </w:rPr>
      </w:pPr>
      <w:r w:rsidRPr="00D17E63">
        <w:rPr>
          <w:rFonts w:asciiTheme="majorBidi" w:hAnsiTheme="majorBidi" w:cstheme="majorBidi"/>
          <w:color w:val="000000" w:themeColor="text1"/>
        </w:rPr>
        <w:t>Qualités artistiques et culturelles ;</w:t>
      </w:r>
    </w:p>
    <w:p w14:paraId="320F6C35" w14:textId="77777777" w:rsidR="00D321A4" w:rsidRPr="00D17E63" w:rsidRDefault="00B94CF1">
      <w:pPr>
        <w:pStyle w:val="Paragraphedeliste"/>
        <w:numPr>
          <w:ilvl w:val="1"/>
          <w:numId w:val="5"/>
        </w:numPr>
        <w:jc w:val="both"/>
        <w:rPr>
          <w:rFonts w:asciiTheme="majorBidi" w:hAnsiTheme="majorBidi" w:cstheme="majorBidi"/>
          <w:b/>
          <w:bCs/>
          <w:color w:val="000000" w:themeColor="text1"/>
        </w:rPr>
      </w:pPr>
      <w:r w:rsidRPr="00D17E63">
        <w:rPr>
          <w:rFonts w:asciiTheme="majorBidi" w:hAnsiTheme="majorBidi" w:cstheme="majorBidi"/>
          <w:color w:val="000000" w:themeColor="text1"/>
        </w:rPr>
        <w:t xml:space="preserve">Expérience et complémentarité des partenaires ; </w:t>
      </w:r>
    </w:p>
    <w:p w14:paraId="797353D8" w14:textId="77777777" w:rsidR="00D321A4" w:rsidRPr="00D17E63" w:rsidRDefault="00B94CF1">
      <w:pPr>
        <w:pStyle w:val="Paragraphedeliste"/>
        <w:numPr>
          <w:ilvl w:val="1"/>
          <w:numId w:val="5"/>
        </w:numPr>
        <w:jc w:val="both"/>
        <w:rPr>
          <w:rFonts w:asciiTheme="majorBidi" w:hAnsiTheme="majorBidi" w:cstheme="majorBidi"/>
          <w:b/>
          <w:bCs/>
          <w:color w:val="000000" w:themeColor="text1"/>
        </w:rPr>
      </w:pPr>
      <w:r w:rsidRPr="00D17E63">
        <w:rPr>
          <w:rFonts w:asciiTheme="majorBidi" w:hAnsiTheme="majorBidi" w:cstheme="majorBidi"/>
          <w:color w:val="000000" w:themeColor="text1"/>
        </w:rPr>
        <w:t>Ancrage territorial ;</w:t>
      </w:r>
    </w:p>
    <w:p w14:paraId="2AB90B07" w14:textId="7FAE00FC" w:rsidR="00D321A4" w:rsidRPr="00D17E63" w:rsidRDefault="00B94CF1">
      <w:pPr>
        <w:pStyle w:val="Paragraphedeliste"/>
        <w:numPr>
          <w:ilvl w:val="1"/>
          <w:numId w:val="5"/>
        </w:numPr>
        <w:jc w:val="both"/>
        <w:rPr>
          <w:rFonts w:asciiTheme="majorBidi" w:hAnsiTheme="majorBidi" w:cstheme="majorBidi"/>
          <w:b/>
          <w:bCs/>
          <w:color w:val="000000" w:themeColor="text1"/>
        </w:rPr>
      </w:pPr>
      <w:r w:rsidRPr="00D17E63">
        <w:rPr>
          <w:rFonts w:asciiTheme="majorBidi" w:hAnsiTheme="majorBidi" w:cstheme="majorBidi"/>
          <w:color w:val="000000" w:themeColor="text1"/>
        </w:rPr>
        <w:t xml:space="preserve">Adéquation avec les priorités du programme, en particulier le soutien à la structuration des Industries culturelles et créatives, le renforcement des capacités des opérateurs culturels marocains et des échanges d’expérience et d’expertise ainsi que le renforcement de liens structurels entre les </w:t>
      </w:r>
      <w:r w:rsidR="00711547" w:rsidRPr="00D17E63">
        <w:rPr>
          <w:rFonts w:asciiTheme="majorBidi" w:hAnsiTheme="majorBidi" w:cstheme="majorBidi"/>
          <w:color w:val="000000" w:themeColor="text1"/>
        </w:rPr>
        <w:t>I</w:t>
      </w:r>
      <w:r w:rsidR="00711547" w:rsidRPr="00711547">
        <w:rPr>
          <w:rFonts w:asciiTheme="majorBidi" w:hAnsiTheme="majorBidi" w:cstheme="majorBidi"/>
          <w:color w:val="000000" w:themeColor="text1"/>
        </w:rPr>
        <w:t xml:space="preserve">ndustries </w:t>
      </w:r>
      <w:r w:rsidR="00711547" w:rsidRPr="00D17E63">
        <w:rPr>
          <w:rFonts w:asciiTheme="majorBidi" w:hAnsiTheme="majorBidi" w:cstheme="majorBidi"/>
          <w:color w:val="000000" w:themeColor="text1"/>
        </w:rPr>
        <w:t>C</w:t>
      </w:r>
      <w:r w:rsidR="00711547" w:rsidRPr="00711547">
        <w:rPr>
          <w:rFonts w:asciiTheme="majorBidi" w:hAnsiTheme="majorBidi" w:cstheme="majorBidi"/>
          <w:color w:val="000000" w:themeColor="text1"/>
        </w:rPr>
        <w:t>ulturelles et Créatives en</w:t>
      </w:r>
      <w:r w:rsidRPr="00D17E63">
        <w:rPr>
          <w:rFonts w:asciiTheme="majorBidi" w:hAnsiTheme="majorBidi" w:cstheme="majorBidi"/>
          <w:color w:val="000000" w:themeColor="text1"/>
        </w:rPr>
        <w:t xml:space="preserve"> </w:t>
      </w:r>
      <w:r w:rsidR="00711547" w:rsidRPr="00711547">
        <w:rPr>
          <w:rFonts w:asciiTheme="majorBidi" w:hAnsiTheme="majorBidi" w:cstheme="majorBidi"/>
        </w:rPr>
        <w:t>Fédération Wallonie-Bruxelles</w:t>
      </w:r>
      <w:r w:rsidR="00711547" w:rsidRPr="00711547">
        <w:rPr>
          <w:rFonts w:asciiTheme="majorBidi" w:hAnsiTheme="majorBidi" w:cstheme="majorBidi"/>
          <w:color w:val="000000" w:themeColor="text1"/>
        </w:rPr>
        <w:t xml:space="preserve"> </w:t>
      </w:r>
      <w:r w:rsidRPr="00D17E63">
        <w:rPr>
          <w:rFonts w:asciiTheme="majorBidi" w:hAnsiTheme="majorBidi" w:cstheme="majorBidi"/>
          <w:color w:val="000000" w:themeColor="text1"/>
        </w:rPr>
        <w:t xml:space="preserve">et au Maroc.  </w:t>
      </w:r>
    </w:p>
    <w:p w14:paraId="504D8D29" w14:textId="77777777" w:rsidR="00D321A4" w:rsidRPr="00D17E63" w:rsidRDefault="00B94CF1">
      <w:pPr>
        <w:pStyle w:val="Paragraphedeliste"/>
        <w:numPr>
          <w:ilvl w:val="0"/>
          <w:numId w:val="6"/>
        </w:numPr>
        <w:rPr>
          <w:rFonts w:asciiTheme="majorBidi" w:hAnsiTheme="majorBidi" w:cstheme="majorBidi"/>
          <w:color w:val="000000" w:themeColor="text1"/>
          <w:u w:val="single"/>
        </w:rPr>
      </w:pPr>
      <w:r w:rsidRPr="00D17E63">
        <w:rPr>
          <w:rFonts w:asciiTheme="majorBidi" w:hAnsiTheme="majorBidi" w:cstheme="majorBidi"/>
          <w:color w:val="000000" w:themeColor="text1"/>
          <w:u w:val="single"/>
        </w:rPr>
        <w:t xml:space="preserve">Qualité de mise en œuvre du projet  </w:t>
      </w:r>
    </w:p>
    <w:p w14:paraId="4B7D1494" w14:textId="77777777"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Clarté des objectifs et des résultats attendus ;</w:t>
      </w:r>
    </w:p>
    <w:p w14:paraId="32FD00E9" w14:textId="77777777"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Cohérence des activités proposées et du chronogramme ;</w:t>
      </w:r>
    </w:p>
    <w:p w14:paraId="3D4050BE" w14:textId="77777777"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Qualité du partenariat et identification des rôles ;</w:t>
      </w:r>
    </w:p>
    <w:p w14:paraId="4AC081F3" w14:textId="77777777" w:rsidR="00D321A4" w:rsidRPr="00D17E63" w:rsidRDefault="00B94CF1">
      <w:pPr>
        <w:pStyle w:val="Paragraphedeliste"/>
        <w:numPr>
          <w:ilvl w:val="0"/>
          <w:numId w:val="6"/>
        </w:numPr>
        <w:rPr>
          <w:rFonts w:asciiTheme="majorBidi" w:hAnsiTheme="majorBidi" w:cstheme="majorBidi"/>
          <w:color w:val="000000" w:themeColor="text1"/>
          <w:u w:val="single"/>
        </w:rPr>
      </w:pPr>
      <w:r w:rsidRPr="00D17E63">
        <w:rPr>
          <w:rFonts w:asciiTheme="majorBidi" w:hAnsiTheme="majorBidi" w:cstheme="majorBidi"/>
          <w:color w:val="000000" w:themeColor="text1"/>
          <w:u w:val="single"/>
        </w:rPr>
        <w:t xml:space="preserve">Impact et viabilité du projet </w:t>
      </w:r>
    </w:p>
    <w:p w14:paraId="7B9A4E3E" w14:textId="195518A2"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Impact du projet sur le développement des I</w:t>
      </w:r>
      <w:r w:rsidR="00404560" w:rsidRPr="00711547">
        <w:rPr>
          <w:rFonts w:asciiTheme="majorBidi" w:hAnsiTheme="majorBidi" w:cstheme="majorBidi"/>
          <w:color w:val="000000" w:themeColor="text1"/>
        </w:rPr>
        <w:t xml:space="preserve">ndustries </w:t>
      </w:r>
      <w:r w:rsidRPr="00D17E63">
        <w:rPr>
          <w:rFonts w:asciiTheme="majorBidi" w:hAnsiTheme="majorBidi" w:cstheme="majorBidi"/>
          <w:color w:val="000000" w:themeColor="text1"/>
        </w:rPr>
        <w:t>C</w:t>
      </w:r>
      <w:r w:rsidR="00404560" w:rsidRPr="00711547">
        <w:rPr>
          <w:rFonts w:asciiTheme="majorBidi" w:hAnsiTheme="majorBidi" w:cstheme="majorBidi"/>
          <w:color w:val="000000" w:themeColor="text1"/>
        </w:rPr>
        <w:t xml:space="preserve">ulturelles et </w:t>
      </w:r>
      <w:r w:rsidRPr="00D17E63">
        <w:rPr>
          <w:rFonts w:asciiTheme="majorBidi" w:hAnsiTheme="majorBidi" w:cstheme="majorBidi"/>
          <w:color w:val="000000" w:themeColor="text1"/>
        </w:rPr>
        <w:t>C</w:t>
      </w:r>
      <w:r w:rsidR="00404560" w:rsidRPr="00711547">
        <w:rPr>
          <w:rFonts w:asciiTheme="majorBidi" w:hAnsiTheme="majorBidi" w:cstheme="majorBidi"/>
          <w:color w:val="000000" w:themeColor="text1"/>
        </w:rPr>
        <w:t>réatives</w:t>
      </w:r>
      <w:r w:rsidRPr="00D17E63">
        <w:rPr>
          <w:rFonts w:asciiTheme="majorBidi" w:hAnsiTheme="majorBidi" w:cstheme="majorBidi"/>
          <w:color w:val="000000" w:themeColor="text1"/>
        </w:rPr>
        <w:t> ;</w:t>
      </w:r>
    </w:p>
    <w:p w14:paraId="6A7C0697" w14:textId="77777777"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Renforcement des échanges et des compétences ;</w:t>
      </w:r>
    </w:p>
    <w:p w14:paraId="5DD73850" w14:textId="77777777" w:rsidR="00D321A4" w:rsidRPr="00D17E63" w:rsidRDefault="00B94CF1">
      <w:pPr>
        <w:pStyle w:val="Paragraphedeliste"/>
        <w:numPr>
          <w:ilvl w:val="0"/>
          <w:numId w:val="5"/>
        </w:numPr>
        <w:rPr>
          <w:rFonts w:asciiTheme="majorBidi" w:hAnsiTheme="majorBidi" w:cstheme="majorBidi"/>
          <w:color w:val="000000" w:themeColor="text1"/>
        </w:rPr>
      </w:pPr>
      <w:r w:rsidRPr="00D17E63">
        <w:rPr>
          <w:rFonts w:asciiTheme="majorBidi" w:hAnsiTheme="majorBidi" w:cstheme="majorBidi"/>
          <w:color w:val="000000" w:themeColor="text1"/>
        </w:rPr>
        <w:t xml:space="preserve">Potentiel de pérennisation ; </w:t>
      </w:r>
    </w:p>
    <w:p w14:paraId="6592CD9E" w14:textId="77777777" w:rsidR="00D321A4" w:rsidRPr="00D17E63" w:rsidRDefault="00B94CF1" w:rsidP="008C1D80">
      <w:pPr>
        <w:pStyle w:val="Paragraphedeliste"/>
        <w:numPr>
          <w:ilvl w:val="0"/>
          <w:numId w:val="5"/>
        </w:numPr>
        <w:jc w:val="both"/>
        <w:rPr>
          <w:rFonts w:asciiTheme="majorBidi" w:hAnsiTheme="majorBidi" w:cstheme="majorBidi"/>
          <w:color w:val="000000" w:themeColor="text1"/>
        </w:rPr>
      </w:pPr>
      <w:r w:rsidRPr="00D17E63">
        <w:rPr>
          <w:rFonts w:asciiTheme="majorBidi" w:hAnsiTheme="majorBidi" w:cstheme="majorBidi"/>
          <w:color w:val="000000" w:themeColor="text1"/>
        </w:rPr>
        <w:t>Mobilisation éventuelle de cofinancements (à préciser le cas échéant dans le dossier) ;</w:t>
      </w:r>
    </w:p>
    <w:p w14:paraId="4F243288" w14:textId="77777777" w:rsidR="00D321A4" w:rsidRPr="00D17E63" w:rsidRDefault="00B94CF1">
      <w:pPr>
        <w:pStyle w:val="Paragraphedeliste"/>
        <w:numPr>
          <w:ilvl w:val="0"/>
          <w:numId w:val="5"/>
        </w:numPr>
        <w:spacing w:after="0" w:line="240" w:lineRule="auto"/>
        <w:contextualSpacing w:val="0"/>
        <w:rPr>
          <w:rFonts w:asciiTheme="majorBidi" w:hAnsiTheme="majorBidi" w:cstheme="majorBidi"/>
          <w:color w:val="000000" w:themeColor="text1"/>
        </w:rPr>
      </w:pPr>
      <w:r w:rsidRPr="00D17E63">
        <w:rPr>
          <w:rFonts w:asciiTheme="majorBidi" w:hAnsiTheme="majorBidi" w:cstheme="majorBidi"/>
          <w:color w:val="000000" w:themeColor="text1"/>
        </w:rPr>
        <w:t>Adéquation des objectifs/résultats/activités proposées aux budgets sollicités. </w:t>
      </w:r>
    </w:p>
    <w:p w14:paraId="3D514BA3" w14:textId="77777777" w:rsidR="00D321A4" w:rsidRPr="00711547" w:rsidRDefault="00D321A4">
      <w:pPr>
        <w:pStyle w:val="Paragraphedeliste"/>
        <w:spacing w:after="0" w:line="240" w:lineRule="auto"/>
        <w:contextualSpacing w:val="0"/>
        <w:rPr>
          <w:rFonts w:asciiTheme="majorBidi" w:hAnsiTheme="majorBidi" w:cstheme="majorBidi"/>
          <w:color w:val="000000" w:themeColor="text1"/>
        </w:rPr>
      </w:pPr>
    </w:p>
    <w:p w14:paraId="3B8F95D2" w14:textId="77777777" w:rsidR="002C328C" w:rsidRPr="00D17E63" w:rsidRDefault="002C328C" w:rsidP="00D34ED7">
      <w:pPr>
        <w:spacing w:after="0" w:line="240" w:lineRule="auto"/>
        <w:rPr>
          <w:rFonts w:asciiTheme="majorBidi" w:hAnsiTheme="majorBidi" w:cstheme="majorBidi"/>
          <w:color w:val="000000" w:themeColor="text1"/>
          <w:sz w:val="10"/>
          <w:szCs w:val="10"/>
        </w:rPr>
      </w:pPr>
    </w:p>
    <w:p w14:paraId="6443FFA7" w14:textId="77777777" w:rsidR="00D321A4" w:rsidRPr="00D17E63" w:rsidRDefault="00B94CF1">
      <w:pPr>
        <w:pStyle w:val="Paragraphedeliste"/>
        <w:numPr>
          <w:ilvl w:val="0"/>
          <w:numId w:val="1"/>
        </w:numPr>
        <w:jc w:val="both"/>
        <w:rPr>
          <w:rFonts w:asciiTheme="majorBidi" w:hAnsiTheme="majorBidi" w:cstheme="majorBidi"/>
          <w:b/>
          <w:bCs/>
        </w:rPr>
      </w:pPr>
      <w:r w:rsidRPr="00D17E63">
        <w:rPr>
          <w:rFonts w:asciiTheme="majorBidi" w:hAnsiTheme="majorBidi" w:cstheme="majorBidi"/>
          <w:b/>
          <w:bCs/>
        </w:rPr>
        <w:t>Modalités de financement</w:t>
      </w:r>
    </w:p>
    <w:p w14:paraId="44E8827A" w14:textId="77777777" w:rsidR="00D321A4" w:rsidRPr="00D17E63" w:rsidRDefault="00B94CF1">
      <w:pPr>
        <w:jc w:val="both"/>
        <w:rPr>
          <w:rFonts w:asciiTheme="majorBidi" w:hAnsiTheme="majorBidi" w:cstheme="majorBidi"/>
        </w:rPr>
      </w:pPr>
      <w:r w:rsidRPr="00D17E63">
        <w:rPr>
          <w:rFonts w:asciiTheme="majorBidi" w:hAnsiTheme="majorBidi" w:cstheme="majorBidi"/>
        </w:rPr>
        <w:t xml:space="preserve">Les modalités de financement s’inscrivent dans le cadre des dispositions générales et financière prévues par la Commission mixte permanente. </w:t>
      </w:r>
    </w:p>
    <w:p w14:paraId="79F663E8" w14:textId="77777777" w:rsidR="00D321A4" w:rsidRPr="00D17E63" w:rsidRDefault="00B94CF1" w:rsidP="00404560">
      <w:pPr>
        <w:spacing w:before="100" w:beforeAutospacing="1" w:after="100" w:afterAutospacing="1" w:line="240" w:lineRule="auto"/>
        <w:jc w:val="both"/>
        <w:rPr>
          <w:rFonts w:asciiTheme="majorBidi" w:hAnsiTheme="majorBidi" w:cstheme="majorBidi"/>
        </w:rPr>
      </w:pPr>
      <w:r w:rsidRPr="00D17E63">
        <w:rPr>
          <w:rFonts w:asciiTheme="majorBidi" w:eastAsia="Times New Roman" w:hAnsiTheme="majorBidi" w:cstheme="majorBidi"/>
          <w:kern w:val="0"/>
          <w:lang w:eastAsia="fr-BE"/>
          <w14:ligatures w14:val="none"/>
        </w:rPr>
        <w:t>Les montants attribués seront déterminés par la Commission de sélection</w:t>
      </w:r>
      <w:r w:rsidRPr="00D17E63">
        <w:rPr>
          <w:rFonts w:asciiTheme="majorBidi" w:hAnsiTheme="majorBidi" w:cstheme="majorBidi"/>
        </w:rPr>
        <w:t>, selon la limite des crédits disponibles.</w:t>
      </w:r>
    </w:p>
    <w:p w14:paraId="7C63B1E4" w14:textId="3D328857" w:rsidR="00D321A4" w:rsidRPr="00D17E63" w:rsidRDefault="00B94CF1">
      <w:pPr>
        <w:spacing w:before="100" w:beforeAutospacing="1" w:after="100" w:afterAutospacing="1" w:line="240" w:lineRule="auto"/>
        <w:jc w:val="both"/>
        <w:rPr>
          <w:rFonts w:asciiTheme="majorBidi" w:eastAsia="Times New Roman" w:hAnsiTheme="majorBidi" w:cstheme="majorBidi"/>
          <w:kern w:val="0"/>
          <w:lang w:eastAsia="fr-BE"/>
          <w14:ligatures w14:val="none"/>
        </w:rPr>
      </w:pPr>
      <w:r w:rsidRPr="00D17E63">
        <w:rPr>
          <w:rFonts w:asciiTheme="majorBidi" w:eastAsia="Times New Roman" w:hAnsiTheme="majorBidi" w:cstheme="majorBidi"/>
          <w:kern w:val="0"/>
          <w:lang w:eastAsia="fr-BE"/>
          <w14:ligatures w14:val="none"/>
        </w:rPr>
        <w:t>Les projets soutenus dans le cadre du présent appel ne peuvent pas bénéficier, pour les mêmes activités, d’un financement complémentaire d</w:t>
      </w:r>
      <w:r w:rsidR="00404560" w:rsidRPr="00711547">
        <w:rPr>
          <w:rFonts w:asciiTheme="majorBidi" w:eastAsia="Times New Roman" w:hAnsiTheme="majorBidi" w:cstheme="majorBidi"/>
          <w:kern w:val="0"/>
          <w:lang w:eastAsia="fr-BE"/>
          <w14:ligatures w14:val="none"/>
        </w:rPr>
        <w:t xml:space="preserve">u </w:t>
      </w:r>
      <w:r w:rsidR="005F526C" w:rsidRPr="00711547">
        <w:rPr>
          <w:rFonts w:asciiTheme="majorBidi" w:hAnsiTheme="majorBidi" w:cstheme="majorBidi"/>
        </w:rPr>
        <w:t>Ministère de la Jeunesse, de la Culture et de</w:t>
      </w:r>
      <w:r w:rsidR="005F526C">
        <w:rPr>
          <w:rFonts w:asciiTheme="majorBidi" w:hAnsiTheme="majorBidi" w:cstheme="majorBidi"/>
        </w:rPr>
        <w:t>s Sports</w:t>
      </w:r>
      <w:r w:rsidR="005F526C" w:rsidRPr="00711547">
        <w:rPr>
          <w:rFonts w:asciiTheme="majorBidi" w:eastAsia="Times New Roman" w:hAnsiTheme="majorBidi" w:cstheme="majorBidi"/>
          <w:kern w:val="0"/>
          <w:lang w:eastAsia="fr-BE"/>
          <w14:ligatures w14:val="none"/>
        </w:rPr>
        <w:t xml:space="preserve"> </w:t>
      </w:r>
      <w:r w:rsidR="00404560" w:rsidRPr="00711547">
        <w:rPr>
          <w:rFonts w:asciiTheme="majorBidi" w:eastAsia="Times New Roman" w:hAnsiTheme="majorBidi" w:cstheme="majorBidi"/>
          <w:kern w:val="0"/>
          <w:lang w:eastAsia="fr-BE"/>
          <w14:ligatures w14:val="none"/>
        </w:rPr>
        <w:t xml:space="preserve">- Département de la Culture et de </w:t>
      </w:r>
      <w:r w:rsidRPr="00D17E63">
        <w:rPr>
          <w:rFonts w:asciiTheme="majorBidi" w:eastAsia="Times New Roman" w:hAnsiTheme="majorBidi" w:cstheme="majorBidi"/>
          <w:kern w:val="0"/>
          <w:lang w:eastAsia="fr-BE"/>
          <w14:ligatures w14:val="none"/>
        </w:rPr>
        <w:t xml:space="preserve">Wallonie-Bruxelles International, notamment au titre d’autres dispositifs de soutien culturel. </w:t>
      </w:r>
    </w:p>
    <w:p w14:paraId="16C09AA5" w14:textId="01BEA3A8" w:rsidR="00D321A4" w:rsidRPr="00D17E63" w:rsidRDefault="00130105" w:rsidP="008C1D80">
      <w:pPr>
        <w:spacing w:before="100" w:beforeAutospacing="1" w:after="100" w:afterAutospacing="1" w:line="240" w:lineRule="auto"/>
        <w:jc w:val="both"/>
        <w:rPr>
          <w:rFonts w:asciiTheme="majorBidi" w:hAnsiTheme="majorBidi" w:cstheme="majorBidi"/>
        </w:rPr>
      </w:pPr>
      <w:r w:rsidRPr="00D17E63">
        <w:rPr>
          <w:rFonts w:asciiTheme="majorBidi" w:hAnsiTheme="majorBidi" w:cstheme="majorBidi"/>
        </w:rPr>
        <w:t xml:space="preserve"> Les projets sélectionnés seront financés, pour une période </w:t>
      </w:r>
      <w:r w:rsidR="005E2CF6">
        <w:rPr>
          <w:rFonts w:asciiTheme="majorBidi" w:hAnsiTheme="majorBidi" w:cstheme="majorBidi"/>
        </w:rPr>
        <w:t>maximale de 12 mois</w:t>
      </w:r>
      <w:r w:rsidRPr="00D17E63">
        <w:rPr>
          <w:rFonts w:asciiTheme="majorBidi" w:hAnsiTheme="majorBidi" w:cstheme="majorBidi"/>
        </w:rPr>
        <w:t xml:space="preserve">, pour un montant maximal en Wallonie-Bruxelles de 20.000 EUR et au Maroc de </w:t>
      </w:r>
      <w:r w:rsidR="00A41734">
        <w:rPr>
          <w:rFonts w:asciiTheme="majorBidi" w:hAnsiTheme="majorBidi" w:cstheme="majorBidi"/>
        </w:rPr>
        <w:t>1</w:t>
      </w:r>
      <w:r w:rsidRPr="00D17E63">
        <w:rPr>
          <w:rFonts w:asciiTheme="majorBidi" w:hAnsiTheme="majorBidi" w:cstheme="majorBidi"/>
        </w:rPr>
        <w:t>00.000 MAD</w:t>
      </w:r>
      <w:r w:rsidR="00544907">
        <w:rPr>
          <w:rFonts w:asciiTheme="majorBidi" w:hAnsiTheme="majorBidi" w:cstheme="majorBidi"/>
        </w:rPr>
        <w:t xml:space="preserve">. </w:t>
      </w:r>
      <w:r w:rsidR="00D34ED7">
        <w:rPr>
          <w:rFonts w:asciiTheme="majorBidi" w:hAnsiTheme="majorBidi" w:cstheme="majorBidi"/>
        </w:rPr>
        <w:t xml:space="preserve">                </w:t>
      </w:r>
      <w:r w:rsidR="00843C48">
        <w:rPr>
          <w:rFonts w:asciiTheme="majorBidi" w:hAnsiTheme="majorBidi" w:cstheme="majorBidi"/>
        </w:rPr>
        <w:t xml:space="preserve"> </w:t>
      </w:r>
    </w:p>
    <w:p w14:paraId="028074C6" w14:textId="50CFE9A7" w:rsidR="00D321A4" w:rsidRDefault="00B94CF1" w:rsidP="008C1D80">
      <w:pPr>
        <w:spacing w:before="100" w:beforeAutospacing="1" w:after="100" w:afterAutospacing="1" w:line="240" w:lineRule="auto"/>
        <w:jc w:val="both"/>
        <w:rPr>
          <w:rFonts w:asciiTheme="majorBidi" w:hAnsiTheme="majorBidi" w:cstheme="majorBidi"/>
        </w:rPr>
      </w:pPr>
      <w:r w:rsidRPr="00D17E63">
        <w:rPr>
          <w:rFonts w:asciiTheme="majorBidi" w:hAnsiTheme="majorBidi" w:cstheme="majorBidi"/>
        </w:rPr>
        <w:t>Les frais éligibles sont détaillés dans l’annexe jointe au présent appel</w:t>
      </w:r>
      <w:r w:rsidR="008C1D80">
        <w:rPr>
          <w:rFonts w:asciiTheme="majorBidi" w:hAnsiTheme="majorBidi" w:cstheme="majorBidi"/>
        </w:rPr>
        <w:t>.</w:t>
      </w:r>
    </w:p>
    <w:p w14:paraId="0FAB6661" w14:textId="77777777" w:rsidR="005341D5" w:rsidRDefault="005341D5" w:rsidP="008C1D80">
      <w:pPr>
        <w:spacing w:before="100" w:beforeAutospacing="1" w:after="100" w:afterAutospacing="1" w:line="240" w:lineRule="auto"/>
        <w:jc w:val="both"/>
        <w:rPr>
          <w:rFonts w:asciiTheme="majorBidi" w:hAnsiTheme="majorBidi" w:cstheme="majorBidi"/>
        </w:rPr>
      </w:pPr>
    </w:p>
    <w:p w14:paraId="649E0787" w14:textId="77777777" w:rsidR="00020BFC" w:rsidRPr="00D17E63" w:rsidRDefault="00020BFC" w:rsidP="008C1D80">
      <w:pPr>
        <w:spacing w:before="100" w:beforeAutospacing="1" w:after="100" w:afterAutospacing="1" w:line="240" w:lineRule="auto"/>
        <w:jc w:val="both"/>
        <w:rPr>
          <w:rFonts w:asciiTheme="majorBidi" w:hAnsiTheme="majorBidi" w:cstheme="majorBidi"/>
        </w:rPr>
      </w:pPr>
    </w:p>
    <w:p w14:paraId="78A03D53" w14:textId="77777777" w:rsidR="00D321A4" w:rsidRPr="00D17E63" w:rsidRDefault="00B94CF1">
      <w:pPr>
        <w:pStyle w:val="Paragraphedeliste"/>
        <w:numPr>
          <w:ilvl w:val="0"/>
          <w:numId w:val="1"/>
        </w:numPr>
        <w:jc w:val="both"/>
        <w:rPr>
          <w:rFonts w:asciiTheme="majorBidi" w:hAnsiTheme="majorBidi" w:cstheme="majorBidi"/>
          <w:b/>
          <w:bCs/>
        </w:rPr>
      </w:pPr>
      <w:r w:rsidRPr="00D17E63">
        <w:rPr>
          <w:rFonts w:asciiTheme="majorBidi" w:hAnsiTheme="majorBidi" w:cstheme="majorBidi"/>
          <w:b/>
          <w:bCs/>
        </w:rPr>
        <w:lastRenderedPageBreak/>
        <w:t>Dépôt des dossiers</w:t>
      </w:r>
    </w:p>
    <w:p w14:paraId="796C6B72" w14:textId="77777777" w:rsidR="00D321A4" w:rsidRPr="00D17E63" w:rsidRDefault="00B94CF1">
      <w:pPr>
        <w:jc w:val="both"/>
        <w:rPr>
          <w:rFonts w:asciiTheme="majorBidi" w:hAnsiTheme="majorBidi" w:cstheme="majorBidi"/>
        </w:rPr>
      </w:pPr>
      <w:r w:rsidRPr="00D17E63">
        <w:rPr>
          <w:rFonts w:asciiTheme="majorBidi" w:hAnsiTheme="majorBidi" w:cstheme="majorBidi"/>
        </w:rPr>
        <w:t xml:space="preserve">Les partenaires soumettent un dossier commun comprenant : </w:t>
      </w:r>
    </w:p>
    <w:p w14:paraId="78B7F7E4" w14:textId="77777777" w:rsidR="00D321A4" w:rsidRPr="00D17E63" w:rsidRDefault="00B94CF1">
      <w:pPr>
        <w:pStyle w:val="Paragraphedeliste"/>
        <w:numPr>
          <w:ilvl w:val="0"/>
          <w:numId w:val="5"/>
        </w:numPr>
        <w:jc w:val="both"/>
        <w:rPr>
          <w:rFonts w:asciiTheme="majorBidi" w:hAnsiTheme="majorBidi" w:cstheme="majorBidi"/>
        </w:rPr>
      </w:pPr>
      <w:r w:rsidRPr="00D17E63">
        <w:rPr>
          <w:rFonts w:asciiTheme="majorBidi" w:hAnsiTheme="majorBidi" w:cstheme="majorBidi"/>
        </w:rPr>
        <w:t xml:space="preserve">Le formulaire de candidature complété ; </w:t>
      </w:r>
    </w:p>
    <w:p w14:paraId="1A2806E3" w14:textId="3C26A9E4" w:rsidR="00D321A4" w:rsidRDefault="00711547">
      <w:pPr>
        <w:pStyle w:val="Paragraphedeliste"/>
        <w:numPr>
          <w:ilvl w:val="0"/>
          <w:numId w:val="5"/>
        </w:numPr>
        <w:jc w:val="both"/>
        <w:rPr>
          <w:rFonts w:asciiTheme="majorBidi" w:hAnsiTheme="majorBidi" w:cstheme="majorBidi"/>
        </w:rPr>
      </w:pPr>
      <w:r>
        <w:rPr>
          <w:rFonts w:asciiTheme="majorBidi" w:hAnsiTheme="majorBidi" w:cstheme="majorBidi"/>
        </w:rPr>
        <w:t>Documents</w:t>
      </w:r>
      <w:r w:rsidRPr="00D17E63">
        <w:rPr>
          <w:rFonts w:asciiTheme="majorBidi" w:hAnsiTheme="majorBidi" w:cstheme="majorBidi"/>
        </w:rPr>
        <w:t xml:space="preserve"> </w:t>
      </w:r>
      <w:r>
        <w:rPr>
          <w:rFonts w:asciiTheme="majorBidi" w:hAnsiTheme="majorBidi" w:cstheme="majorBidi"/>
        </w:rPr>
        <w:t xml:space="preserve">administratifs et </w:t>
      </w:r>
      <w:r w:rsidRPr="00D17E63">
        <w:rPr>
          <w:rFonts w:asciiTheme="majorBidi" w:hAnsiTheme="majorBidi" w:cstheme="majorBidi"/>
        </w:rPr>
        <w:t>juridiqu</w:t>
      </w:r>
      <w:r w:rsidR="00404560" w:rsidRPr="00711547">
        <w:rPr>
          <w:rFonts w:asciiTheme="majorBidi" w:hAnsiTheme="majorBidi" w:cstheme="majorBidi"/>
        </w:rPr>
        <w:t>e</w:t>
      </w:r>
      <w:r>
        <w:rPr>
          <w:rFonts w:asciiTheme="majorBidi" w:hAnsiTheme="majorBidi" w:cstheme="majorBidi"/>
        </w:rPr>
        <w:t>s</w:t>
      </w:r>
      <w:r w:rsidR="00404560" w:rsidRPr="00711547">
        <w:rPr>
          <w:rFonts w:asciiTheme="majorBidi" w:hAnsiTheme="majorBidi" w:cstheme="majorBidi"/>
        </w:rPr>
        <w:t xml:space="preserve"> de l’association</w:t>
      </w:r>
      <w:r w:rsidR="002860AC">
        <w:rPr>
          <w:rFonts w:asciiTheme="majorBidi" w:hAnsiTheme="majorBidi" w:cstheme="majorBidi"/>
        </w:rPr>
        <w:t xml:space="preserve"> marocaine</w:t>
      </w:r>
      <w:r w:rsidR="00404560" w:rsidRPr="00711547">
        <w:rPr>
          <w:rFonts w:asciiTheme="majorBidi" w:hAnsiTheme="majorBidi" w:cstheme="majorBidi"/>
        </w:rPr>
        <w:t> : statuts</w:t>
      </w:r>
      <w:r w:rsidRPr="00711547">
        <w:rPr>
          <w:rFonts w:asciiTheme="majorBidi" w:hAnsiTheme="majorBidi" w:cstheme="majorBidi"/>
        </w:rPr>
        <w:t xml:space="preserve"> de l’association</w:t>
      </w:r>
      <w:r w:rsidR="00404560" w:rsidRPr="00711547">
        <w:rPr>
          <w:rFonts w:asciiTheme="majorBidi" w:hAnsiTheme="majorBidi" w:cstheme="majorBidi"/>
        </w:rPr>
        <w:t>, attestation d’identifiant fiscale, PV de la dernière assemblée générale, liste des membres du bureau de l’association, récépissé définitif</w:t>
      </w:r>
      <w:r w:rsidR="00D34ED7">
        <w:rPr>
          <w:rFonts w:asciiTheme="majorBidi" w:hAnsiTheme="majorBidi" w:cstheme="majorBidi"/>
        </w:rPr>
        <w:t>, attestation du compte bancaire ouvert auprès de la Trésorerie Générale du Royaume</w:t>
      </w:r>
      <w:r w:rsidRPr="00711547">
        <w:rPr>
          <w:rFonts w:asciiTheme="majorBidi" w:hAnsiTheme="majorBidi" w:cstheme="majorBidi"/>
        </w:rPr>
        <w:t>.</w:t>
      </w:r>
      <w:r w:rsidR="00404560" w:rsidRPr="00711547">
        <w:rPr>
          <w:rFonts w:asciiTheme="majorBidi" w:hAnsiTheme="majorBidi" w:cstheme="majorBidi"/>
        </w:rPr>
        <w:t xml:space="preserve"> </w:t>
      </w:r>
    </w:p>
    <w:p w14:paraId="4FE78555" w14:textId="0C3E37C2" w:rsidR="002860AC" w:rsidRPr="00D17E63" w:rsidRDefault="002860AC">
      <w:pPr>
        <w:pStyle w:val="Paragraphedeliste"/>
        <w:numPr>
          <w:ilvl w:val="0"/>
          <w:numId w:val="5"/>
        </w:numPr>
        <w:jc w:val="both"/>
        <w:rPr>
          <w:rFonts w:asciiTheme="majorBidi" w:hAnsiTheme="majorBidi" w:cstheme="majorBidi"/>
        </w:rPr>
      </w:pPr>
      <w:r>
        <w:rPr>
          <w:rFonts w:asciiTheme="majorBidi" w:hAnsiTheme="majorBidi" w:cstheme="majorBidi"/>
        </w:rPr>
        <w:t>Documents administratifs et juridiques de l’association de Wallonie-Bruxelles : statuts de l’association</w:t>
      </w:r>
      <w:r w:rsidR="00762808">
        <w:rPr>
          <w:rFonts w:asciiTheme="majorBidi" w:hAnsiTheme="majorBidi" w:cstheme="majorBidi"/>
        </w:rPr>
        <w:t>, les comptes annuels</w:t>
      </w:r>
      <w:r>
        <w:rPr>
          <w:rFonts w:asciiTheme="majorBidi" w:hAnsiTheme="majorBidi" w:cstheme="majorBidi"/>
        </w:rPr>
        <w:t xml:space="preserve"> et le Relevé d’Identité Bancaire (RIB)</w:t>
      </w:r>
    </w:p>
    <w:p w14:paraId="404F841E" w14:textId="6975A8FB" w:rsidR="00D321A4" w:rsidRPr="00D17E63" w:rsidRDefault="00B94CF1">
      <w:pPr>
        <w:jc w:val="both"/>
        <w:rPr>
          <w:rFonts w:asciiTheme="majorBidi" w:hAnsiTheme="majorBidi" w:cstheme="majorBidi"/>
        </w:rPr>
      </w:pPr>
      <w:r w:rsidRPr="00D17E63">
        <w:rPr>
          <w:rFonts w:asciiTheme="majorBidi" w:hAnsiTheme="majorBidi" w:cstheme="majorBidi"/>
        </w:rPr>
        <w:t xml:space="preserve">Les projets dûment signés devront être déposés par courriel </w:t>
      </w:r>
      <w:r w:rsidR="00D34ED7" w:rsidRPr="00D34ED7">
        <w:rPr>
          <w:rFonts w:asciiTheme="majorBidi" w:hAnsiTheme="majorBidi" w:cstheme="majorBidi"/>
          <w:b/>
          <w:bCs/>
        </w:rPr>
        <w:t>simultanément</w:t>
      </w:r>
      <w:r w:rsidR="00D34ED7">
        <w:rPr>
          <w:rFonts w:asciiTheme="majorBidi" w:hAnsiTheme="majorBidi" w:cstheme="majorBidi"/>
        </w:rPr>
        <w:t xml:space="preserve"> </w:t>
      </w:r>
      <w:r w:rsidRPr="00D17E63">
        <w:rPr>
          <w:rFonts w:asciiTheme="majorBidi" w:hAnsiTheme="majorBidi" w:cstheme="majorBidi"/>
        </w:rPr>
        <w:t xml:space="preserve">aux adresses suivantes au plus tard le </w:t>
      </w:r>
      <w:r w:rsidR="00934F5D">
        <w:rPr>
          <w:rFonts w:asciiTheme="majorBidi" w:hAnsiTheme="majorBidi" w:cstheme="majorBidi"/>
          <w:b/>
          <w:bCs/>
          <w:u w:val="single"/>
        </w:rPr>
        <w:t>15 décembre</w:t>
      </w:r>
      <w:r w:rsidRPr="00D17E63">
        <w:rPr>
          <w:rFonts w:asciiTheme="majorBidi" w:hAnsiTheme="majorBidi" w:cstheme="majorBidi"/>
          <w:b/>
          <w:bCs/>
          <w:u w:val="single"/>
        </w:rPr>
        <w:t xml:space="preserve"> 2026 :</w:t>
      </w:r>
    </w:p>
    <w:p w14:paraId="751706A4" w14:textId="5E6C9146" w:rsidR="00D34ED7" w:rsidRPr="00D34ED7" w:rsidRDefault="00D34ED7" w:rsidP="00D34ED7">
      <w:pPr>
        <w:pStyle w:val="Paragraphedeliste"/>
        <w:numPr>
          <w:ilvl w:val="0"/>
          <w:numId w:val="7"/>
        </w:numPr>
        <w:jc w:val="both"/>
        <w:rPr>
          <w:rFonts w:asciiTheme="majorBidi" w:hAnsiTheme="majorBidi" w:cstheme="majorBidi"/>
          <w:sz w:val="22"/>
          <w:szCs w:val="22"/>
        </w:rPr>
      </w:pPr>
      <w:r w:rsidRPr="00D34ED7">
        <w:rPr>
          <w:rFonts w:asciiTheme="majorBidi" w:hAnsiTheme="majorBidi" w:cstheme="majorBidi"/>
          <w:sz w:val="22"/>
          <w:szCs w:val="22"/>
        </w:rPr>
        <w:t>Pour le Ministère de la Jeunesse, de la Culture et de</w:t>
      </w:r>
      <w:r w:rsidR="00020BFC">
        <w:rPr>
          <w:rFonts w:asciiTheme="majorBidi" w:hAnsiTheme="majorBidi" w:cstheme="majorBidi"/>
          <w:sz w:val="22"/>
          <w:szCs w:val="22"/>
        </w:rPr>
        <w:t xml:space="preserve">s Sports </w:t>
      </w:r>
      <w:r w:rsidRPr="00D34ED7">
        <w:rPr>
          <w:rFonts w:asciiTheme="majorBidi" w:hAnsiTheme="majorBidi" w:cstheme="majorBidi"/>
          <w:sz w:val="22"/>
          <w:szCs w:val="22"/>
        </w:rPr>
        <w:t xml:space="preserve">- Département de la Culture : </w:t>
      </w:r>
      <w:hyperlink r:id="rId11" w:history="1">
        <w:r w:rsidRPr="00D34ED7">
          <w:rPr>
            <w:rStyle w:val="Lienhypertexte"/>
            <w:rFonts w:asciiTheme="majorBidi" w:hAnsiTheme="majorBidi" w:cstheme="majorBidi"/>
            <w:sz w:val="22"/>
            <w:szCs w:val="22"/>
          </w:rPr>
          <w:t>ProjetculturelWB@minculture.gov.ma</w:t>
        </w:r>
      </w:hyperlink>
    </w:p>
    <w:p w14:paraId="54CDC54D" w14:textId="77777777" w:rsidR="00D34ED7" w:rsidRPr="00D34ED7" w:rsidRDefault="00D34ED7" w:rsidP="00D34ED7">
      <w:pPr>
        <w:pStyle w:val="Paragraphedeliste"/>
        <w:jc w:val="both"/>
        <w:rPr>
          <w:rFonts w:asciiTheme="majorBidi" w:hAnsiTheme="majorBidi" w:cstheme="majorBidi"/>
          <w:sz w:val="12"/>
          <w:szCs w:val="12"/>
        </w:rPr>
      </w:pPr>
    </w:p>
    <w:p w14:paraId="0C631C4C" w14:textId="13FF6A27" w:rsidR="00D321A4" w:rsidRPr="00D17E63" w:rsidRDefault="00D34ED7" w:rsidP="00D34ED7">
      <w:pPr>
        <w:pStyle w:val="Paragraphedeliste"/>
        <w:numPr>
          <w:ilvl w:val="0"/>
          <w:numId w:val="7"/>
        </w:numPr>
        <w:jc w:val="both"/>
        <w:rPr>
          <w:rFonts w:asciiTheme="majorBidi" w:hAnsiTheme="majorBidi" w:cstheme="majorBidi"/>
          <w:sz w:val="22"/>
          <w:szCs w:val="22"/>
        </w:rPr>
      </w:pPr>
      <w:r w:rsidRPr="00D34ED7">
        <w:rPr>
          <w:rFonts w:asciiTheme="majorBidi" w:eastAsia="Times New Roman" w:hAnsiTheme="majorBidi" w:cstheme="majorBidi"/>
          <w:sz w:val="22"/>
          <w:szCs w:val="22"/>
          <w:lang w:eastAsia="fr-FR"/>
        </w:rPr>
        <w:t>Pour</w:t>
      </w:r>
      <w:r w:rsidR="00D17E63">
        <w:rPr>
          <w:rFonts w:asciiTheme="majorBidi" w:eastAsia="Times New Roman" w:hAnsiTheme="majorBidi" w:cstheme="majorBidi"/>
          <w:sz w:val="22"/>
          <w:szCs w:val="22"/>
          <w:lang w:eastAsia="fr-FR"/>
        </w:rPr>
        <w:t xml:space="preserve"> </w:t>
      </w:r>
      <w:r w:rsidRPr="00D34ED7">
        <w:rPr>
          <w:rFonts w:asciiTheme="majorBidi" w:eastAsia="Times New Roman" w:hAnsiTheme="majorBidi" w:cstheme="majorBidi"/>
          <w:sz w:val="22"/>
          <w:szCs w:val="22"/>
          <w:lang w:eastAsia="fr-FR"/>
        </w:rPr>
        <w:t>Wallonie-Bruxelles</w:t>
      </w:r>
      <w:r w:rsidR="00D17E63">
        <w:rPr>
          <w:rFonts w:asciiTheme="majorBidi" w:eastAsia="Times New Roman" w:hAnsiTheme="majorBidi" w:cstheme="majorBidi"/>
          <w:sz w:val="22"/>
          <w:szCs w:val="22"/>
          <w:lang w:eastAsia="fr-FR"/>
        </w:rPr>
        <w:t xml:space="preserve"> International</w:t>
      </w:r>
      <w:r w:rsidRPr="00D34ED7">
        <w:rPr>
          <w:rFonts w:asciiTheme="majorBidi" w:eastAsia="Times New Roman" w:hAnsiTheme="majorBidi" w:cstheme="majorBidi"/>
          <w:sz w:val="22"/>
          <w:szCs w:val="22"/>
          <w:lang w:eastAsia="fr-FR"/>
        </w:rPr>
        <w:t xml:space="preserve"> : </w:t>
      </w:r>
      <w:hyperlink r:id="rId12" w:history="1">
        <w:r w:rsidRPr="00D17E63">
          <w:rPr>
            <w:rStyle w:val="Lienhypertexte"/>
            <w:rFonts w:asciiTheme="majorBidi" w:hAnsiTheme="majorBidi" w:cstheme="majorBidi"/>
            <w:sz w:val="22"/>
            <w:szCs w:val="22"/>
          </w:rPr>
          <w:t>j.keuser@wbi.be</w:t>
        </w:r>
      </w:hyperlink>
      <w:r w:rsidRPr="00D34ED7">
        <w:rPr>
          <w:rFonts w:asciiTheme="majorBidi" w:hAnsiTheme="majorBidi" w:cstheme="majorBidi"/>
          <w:sz w:val="22"/>
          <w:szCs w:val="22"/>
        </w:rPr>
        <w:t xml:space="preserve"> </w:t>
      </w:r>
    </w:p>
    <w:p w14:paraId="794616D3" w14:textId="77777777" w:rsidR="002C328C" w:rsidRPr="00D17E63" w:rsidRDefault="002C328C" w:rsidP="002C328C">
      <w:pPr>
        <w:pStyle w:val="Paragraphedeliste"/>
        <w:jc w:val="both"/>
        <w:rPr>
          <w:rFonts w:asciiTheme="majorBidi" w:hAnsiTheme="majorBidi" w:cstheme="majorBidi"/>
        </w:rPr>
      </w:pPr>
    </w:p>
    <w:p w14:paraId="70084BCD" w14:textId="77777777" w:rsidR="00D321A4" w:rsidRPr="00D17E63" w:rsidRDefault="00B94CF1">
      <w:pPr>
        <w:pStyle w:val="Paragraphedeliste"/>
        <w:numPr>
          <w:ilvl w:val="0"/>
          <w:numId w:val="1"/>
        </w:numPr>
        <w:jc w:val="both"/>
        <w:rPr>
          <w:rFonts w:asciiTheme="majorBidi" w:hAnsiTheme="majorBidi" w:cstheme="majorBidi"/>
          <w:b/>
          <w:bCs/>
          <w:lang w:val="fr-FR"/>
        </w:rPr>
      </w:pPr>
      <w:r w:rsidRPr="00D17E63">
        <w:rPr>
          <w:rFonts w:asciiTheme="majorBidi" w:hAnsiTheme="majorBidi" w:cstheme="majorBidi"/>
          <w:b/>
          <w:bCs/>
          <w:lang w:val="fr-FR"/>
        </w:rPr>
        <w:t xml:space="preserve">Sélection des projets </w:t>
      </w:r>
    </w:p>
    <w:p w14:paraId="7459EA88" w14:textId="586B2E49" w:rsidR="00D321A4" w:rsidRPr="00D17E63" w:rsidRDefault="00B94CF1" w:rsidP="00711547">
      <w:pPr>
        <w:jc w:val="both"/>
        <w:rPr>
          <w:rFonts w:asciiTheme="majorBidi" w:hAnsiTheme="majorBidi" w:cstheme="majorBidi"/>
          <w:lang w:val="fr-FR"/>
        </w:rPr>
      </w:pPr>
      <w:r w:rsidRPr="00D17E63">
        <w:rPr>
          <w:rFonts w:asciiTheme="majorBidi" w:hAnsiTheme="majorBidi" w:cstheme="majorBidi"/>
          <w:lang w:val="fr-FR"/>
        </w:rPr>
        <w:t xml:space="preserve">Les projets seront examinés par une </w:t>
      </w:r>
      <w:r w:rsidR="00711547" w:rsidRPr="00711547">
        <w:rPr>
          <w:rFonts w:asciiTheme="majorBidi" w:hAnsiTheme="majorBidi" w:cstheme="majorBidi"/>
          <w:lang w:val="fr-FR"/>
        </w:rPr>
        <w:t>c</w:t>
      </w:r>
      <w:r w:rsidRPr="00D17E63">
        <w:rPr>
          <w:rFonts w:asciiTheme="majorBidi" w:hAnsiTheme="majorBidi" w:cstheme="majorBidi"/>
          <w:lang w:val="fr-FR"/>
        </w:rPr>
        <w:t>ommission de sélection</w:t>
      </w:r>
      <w:r w:rsidR="00404560" w:rsidRPr="00711547">
        <w:rPr>
          <w:rFonts w:asciiTheme="majorBidi" w:hAnsiTheme="majorBidi" w:cstheme="majorBidi"/>
          <w:lang w:val="fr-FR"/>
        </w:rPr>
        <w:t>.</w:t>
      </w:r>
      <w:r w:rsidRPr="00D17E63">
        <w:rPr>
          <w:rFonts w:asciiTheme="majorBidi" w:hAnsiTheme="majorBidi" w:cstheme="majorBidi"/>
          <w:lang w:val="fr-FR"/>
        </w:rPr>
        <w:t xml:space="preserve"> </w:t>
      </w:r>
      <w:r w:rsidR="00711547" w:rsidRPr="00711547">
        <w:rPr>
          <w:rFonts w:asciiTheme="majorBidi" w:hAnsiTheme="majorBidi" w:cstheme="majorBidi"/>
          <w:lang w:val="fr-FR"/>
        </w:rPr>
        <w:t xml:space="preserve"> </w:t>
      </w:r>
      <w:r w:rsidRPr="00D17E63">
        <w:rPr>
          <w:rFonts w:asciiTheme="majorBidi" w:hAnsiTheme="majorBidi" w:cstheme="majorBidi"/>
          <w:lang w:val="fr-FR"/>
        </w:rPr>
        <w:t xml:space="preserve">A l’issue de la sélection, les candidats seront informés officiellement des résultats. </w:t>
      </w:r>
    </w:p>
    <w:p w14:paraId="496E044E" w14:textId="4703C74C" w:rsidR="007A19C6" w:rsidRDefault="00B94CF1" w:rsidP="007A19C6">
      <w:pPr>
        <w:pStyle w:val="Paragraphedeliste"/>
        <w:numPr>
          <w:ilvl w:val="0"/>
          <w:numId w:val="1"/>
        </w:numPr>
        <w:jc w:val="both"/>
        <w:rPr>
          <w:rFonts w:asciiTheme="majorBidi" w:hAnsiTheme="majorBidi" w:cstheme="majorBidi"/>
          <w:b/>
          <w:bCs/>
        </w:rPr>
      </w:pPr>
      <w:r w:rsidRPr="007A19C6">
        <w:rPr>
          <w:rFonts w:asciiTheme="majorBidi" w:hAnsiTheme="majorBidi" w:cstheme="majorBidi"/>
          <w:b/>
          <w:bCs/>
        </w:rPr>
        <w:t xml:space="preserve">Dispositions finales </w:t>
      </w:r>
    </w:p>
    <w:p w14:paraId="0EC00DC4" w14:textId="77777777" w:rsidR="007A19C6" w:rsidRPr="007A19C6" w:rsidRDefault="007A19C6" w:rsidP="007A19C6">
      <w:pPr>
        <w:pStyle w:val="Paragraphedeliste"/>
        <w:jc w:val="both"/>
        <w:rPr>
          <w:rFonts w:asciiTheme="majorBidi" w:hAnsiTheme="majorBidi" w:cstheme="majorBidi"/>
          <w:b/>
          <w:bCs/>
        </w:rPr>
      </w:pPr>
    </w:p>
    <w:p w14:paraId="7C1C51A0" w14:textId="19AA1116" w:rsidR="00D321A4" w:rsidRPr="007A19C6" w:rsidRDefault="00B94CF1" w:rsidP="007A19C6">
      <w:pPr>
        <w:pStyle w:val="Paragraphedeliste"/>
        <w:numPr>
          <w:ilvl w:val="0"/>
          <w:numId w:val="5"/>
        </w:numPr>
        <w:spacing w:before="240"/>
        <w:jc w:val="both"/>
        <w:rPr>
          <w:rFonts w:asciiTheme="majorBidi" w:hAnsiTheme="majorBidi" w:cstheme="majorBidi"/>
        </w:rPr>
      </w:pPr>
      <w:r w:rsidRPr="007A19C6">
        <w:rPr>
          <w:rFonts w:asciiTheme="majorBidi" w:hAnsiTheme="majorBidi" w:cstheme="majorBidi"/>
        </w:rPr>
        <w:t>La participation à cet appel implique l’acceptation de l’ensemble des dispositions du présent document. Les autorités organisatrices se réservent le droit de modifier, reporter ou annuler l’appel à projets en fonction des contraintes administratives, budgétaires ou institutionnelles.</w:t>
      </w:r>
    </w:p>
    <w:p w14:paraId="45F10438" w14:textId="2EBAF55E" w:rsidR="00501F22" w:rsidRPr="00501F22" w:rsidRDefault="00501F22" w:rsidP="00501F22">
      <w:pPr>
        <w:pStyle w:val="Paragraphedeliste"/>
        <w:numPr>
          <w:ilvl w:val="0"/>
          <w:numId w:val="5"/>
        </w:numPr>
        <w:spacing w:after="0" w:line="240" w:lineRule="auto"/>
        <w:rPr>
          <w:rFonts w:ascii="Times New Roman" w:eastAsia="Times New Roman" w:hAnsi="Times New Roman" w:cs="Times New Roman"/>
          <w:kern w:val="0"/>
          <w:lang w:eastAsia="fr-BE"/>
          <w14:ligatures w14:val="none"/>
        </w:rPr>
      </w:pPr>
      <w:r w:rsidRPr="00501F22">
        <w:rPr>
          <w:rFonts w:ascii="Times New Roman" w:eastAsia="Times New Roman" w:hAnsi="Times New Roman" w:cs="Times New Roman"/>
          <w:color w:val="000000"/>
          <w:kern w:val="0"/>
          <w:lang w:eastAsia="fr-BE"/>
          <w14:ligatures w14:val="none"/>
        </w:rPr>
        <w:t>Dans un souci de diversification des partenariats, une attention particulière sera accordée aux projets associant des opérateurs n'ayant pas encore bénéficié d'un soutien dans le cadre de la programmation 2023-2027, sans préjudice de l'</w:t>
      </w:r>
      <w:r w:rsidRPr="00501F22">
        <w:rPr>
          <w:rFonts w:ascii="Times New Roman" w:eastAsia="Times New Roman" w:hAnsi="Times New Roman" w:cs="Times New Roman"/>
          <w:color w:val="000000"/>
          <w:kern w:val="0"/>
          <w:lang w:eastAsia="fr-BE"/>
          <w14:ligatures w14:val="none"/>
        </w:rPr>
        <w:t>évaluation</w:t>
      </w:r>
      <w:r w:rsidRPr="00501F22">
        <w:rPr>
          <w:rFonts w:ascii="Times New Roman" w:eastAsia="Times New Roman" w:hAnsi="Times New Roman" w:cs="Times New Roman"/>
          <w:color w:val="000000"/>
          <w:kern w:val="0"/>
          <w:lang w:eastAsia="fr-BE"/>
          <w14:ligatures w14:val="none"/>
        </w:rPr>
        <w:t xml:space="preserve"> des projets sur la base des critères de sélection définis au point 4</w:t>
      </w:r>
    </w:p>
    <w:p w14:paraId="456CCE84" w14:textId="77777777" w:rsidR="00D321A4" w:rsidRPr="00D17E63" w:rsidRDefault="00D321A4">
      <w:pPr>
        <w:jc w:val="both"/>
        <w:rPr>
          <w:rFonts w:asciiTheme="majorBidi" w:hAnsiTheme="majorBidi" w:cstheme="majorBidi"/>
        </w:rPr>
      </w:pPr>
    </w:p>
    <w:p w14:paraId="696CC861" w14:textId="77777777" w:rsidR="00D321A4" w:rsidRPr="00D17E63" w:rsidRDefault="00D321A4">
      <w:pPr>
        <w:jc w:val="both"/>
        <w:rPr>
          <w:rFonts w:asciiTheme="majorBidi" w:hAnsiTheme="majorBidi" w:cstheme="majorBidi"/>
          <w:lang w:val="fr-FR"/>
        </w:rPr>
      </w:pPr>
    </w:p>
    <w:p w14:paraId="28EBA2AD" w14:textId="77777777" w:rsidR="005F70DB" w:rsidRPr="00711547" w:rsidRDefault="005F70DB">
      <w:pPr>
        <w:jc w:val="both"/>
        <w:rPr>
          <w:rFonts w:asciiTheme="majorBidi" w:hAnsiTheme="majorBidi" w:cstheme="majorBidi"/>
          <w:lang w:val="fr-FR"/>
        </w:rPr>
      </w:pPr>
    </w:p>
    <w:sectPr w:rsidR="005F70DB" w:rsidRPr="00711547">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9DB09" w14:textId="77777777" w:rsidR="00FF04ED" w:rsidRDefault="00FF04ED">
      <w:pPr>
        <w:spacing w:line="240" w:lineRule="auto"/>
      </w:pPr>
      <w:r>
        <w:separator/>
      </w:r>
    </w:p>
  </w:endnote>
  <w:endnote w:type="continuationSeparator" w:id="0">
    <w:p w14:paraId="32648758" w14:textId="77777777" w:rsidR="00FF04ED" w:rsidRDefault="00FF0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2516522"/>
      <w:docPartObj>
        <w:docPartGallery w:val="Page Numbers (Bottom of Page)"/>
        <w:docPartUnique/>
      </w:docPartObj>
    </w:sdtPr>
    <w:sdtContent>
      <w:p w14:paraId="0A3D6EC0" w14:textId="1538A143" w:rsidR="00D5072E" w:rsidRDefault="00D5072E">
        <w:pPr>
          <w:pStyle w:val="Pieddepage"/>
          <w:jc w:val="center"/>
        </w:pPr>
        <w:r>
          <w:fldChar w:fldCharType="begin"/>
        </w:r>
        <w:r>
          <w:instrText>PAGE   \* MERGEFORMAT</w:instrText>
        </w:r>
        <w:r>
          <w:fldChar w:fldCharType="separate"/>
        </w:r>
        <w:r>
          <w:rPr>
            <w:lang w:val="fr-FR"/>
          </w:rPr>
          <w:t>2</w:t>
        </w:r>
        <w:r>
          <w:fldChar w:fldCharType="end"/>
        </w:r>
      </w:p>
    </w:sdtContent>
  </w:sdt>
  <w:p w14:paraId="7D7454EC" w14:textId="77777777" w:rsidR="00D321A4" w:rsidRDefault="00D321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8138" w14:textId="77777777" w:rsidR="00FF04ED" w:rsidRDefault="00FF04ED">
      <w:pPr>
        <w:spacing w:after="0"/>
      </w:pPr>
      <w:r>
        <w:separator/>
      </w:r>
    </w:p>
  </w:footnote>
  <w:footnote w:type="continuationSeparator" w:id="0">
    <w:p w14:paraId="233B94E0" w14:textId="77777777" w:rsidR="00FF04ED" w:rsidRDefault="00FF04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AC49" w14:textId="77777777" w:rsidR="00D321A4" w:rsidRDefault="00D321A4">
    <w:pPr>
      <w:pStyle w:val="En-tte"/>
      <w:jc w:val="center"/>
      <w:rPr>
        <w:lang w:val="fr-FR"/>
      </w:rPr>
    </w:pPr>
  </w:p>
  <w:p w14:paraId="2EB64E64" w14:textId="77777777" w:rsidR="00D321A4" w:rsidRDefault="00D321A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8247B"/>
    <w:multiLevelType w:val="multilevel"/>
    <w:tmpl w:val="0868247B"/>
    <w:lvl w:ilvl="0">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8B94AF4"/>
    <w:multiLevelType w:val="multilevel"/>
    <w:tmpl w:val="773A76B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150B64"/>
    <w:multiLevelType w:val="multilevel"/>
    <w:tmpl w:val="0D150B6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2D2775B1"/>
    <w:multiLevelType w:val="multilevel"/>
    <w:tmpl w:val="2D2775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3353B46"/>
    <w:multiLevelType w:val="multilevel"/>
    <w:tmpl w:val="33353B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6CD5DB7"/>
    <w:multiLevelType w:val="multilevel"/>
    <w:tmpl w:val="F09892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AE7FBA"/>
    <w:multiLevelType w:val="multilevel"/>
    <w:tmpl w:val="48AE7FBA"/>
    <w:lvl w:ilvl="0">
      <w:start w:val="1"/>
      <w:numFmt w:val="lowerLetter"/>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4B1A1D"/>
    <w:multiLevelType w:val="multilevel"/>
    <w:tmpl w:val="544B1A1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CAB7D9D"/>
    <w:multiLevelType w:val="multilevel"/>
    <w:tmpl w:val="7CAB7D9D"/>
    <w:lvl w:ilvl="0">
      <w:start w:val="2"/>
      <w:numFmt w:val="bullet"/>
      <w:lvlText w:val="-"/>
      <w:lvlJc w:val="left"/>
      <w:pPr>
        <w:ind w:left="720" w:hanging="360"/>
      </w:pPr>
      <w:rPr>
        <w:rFonts w:ascii="Aptos" w:eastAsiaTheme="minorHAnsi" w:hAnsi="Apto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64278014">
    <w:abstractNumId w:val="3"/>
  </w:num>
  <w:num w:numId="2" w16cid:durableId="1843205126">
    <w:abstractNumId w:val="0"/>
  </w:num>
  <w:num w:numId="3" w16cid:durableId="1208298694">
    <w:abstractNumId w:val="2"/>
  </w:num>
  <w:num w:numId="4" w16cid:durableId="391197927">
    <w:abstractNumId w:val="4"/>
  </w:num>
  <w:num w:numId="5" w16cid:durableId="295456776">
    <w:abstractNumId w:val="8"/>
  </w:num>
  <w:num w:numId="6" w16cid:durableId="1002512982">
    <w:abstractNumId w:val="6"/>
  </w:num>
  <w:num w:numId="7" w16cid:durableId="2091385977">
    <w:abstractNumId w:val="7"/>
  </w:num>
  <w:num w:numId="8" w16cid:durableId="1366902202">
    <w:abstractNumId w:val="1"/>
  </w:num>
  <w:num w:numId="9" w16cid:durableId="13785527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50"/>
    <w:rsid w:val="00020BFC"/>
    <w:rsid w:val="00025C33"/>
    <w:rsid w:val="00055968"/>
    <w:rsid w:val="000577C0"/>
    <w:rsid w:val="0008144C"/>
    <w:rsid w:val="00084CE0"/>
    <w:rsid w:val="000862C8"/>
    <w:rsid w:val="000A1959"/>
    <w:rsid w:val="000A4265"/>
    <w:rsid w:val="000C31AF"/>
    <w:rsid w:val="000C7B50"/>
    <w:rsid w:val="000D7741"/>
    <w:rsid w:val="000D7FC4"/>
    <w:rsid w:val="000E5E85"/>
    <w:rsid w:val="001057D8"/>
    <w:rsid w:val="00106F21"/>
    <w:rsid w:val="00124587"/>
    <w:rsid w:val="00130105"/>
    <w:rsid w:val="0015159D"/>
    <w:rsid w:val="001702B9"/>
    <w:rsid w:val="00196CCB"/>
    <w:rsid w:val="001A515C"/>
    <w:rsid w:val="001A7D2A"/>
    <w:rsid w:val="001F0EC4"/>
    <w:rsid w:val="001F5CB4"/>
    <w:rsid w:val="00220CBB"/>
    <w:rsid w:val="00284F16"/>
    <w:rsid w:val="002860AC"/>
    <w:rsid w:val="002C328C"/>
    <w:rsid w:val="002C7476"/>
    <w:rsid w:val="002D1432"/>
    <w:rsid w:val="002E6413"/>
    <w:rsid w:val="00324413"/>
    <w:rsid w:val="00324EE4"/>
    <w:rsid w:val="00396854"/>
    <w:rsid w:val="003A1D8E"/>
    <w:rsid w:val="003B2A21"/>
    <w:rsid w:val="003D5043"/>
    <w:rsid w:val="00402AC4"/>
    <w:rsid w:val="00404560"/>
    <w:rsid w:val="00485645"/>
    <w:rsid w:val="004E502C"/>
    <w:rsid w:val="004F4757"/>
    <w:rsid w:val="00501F22"/>
    <w:rsid w:val="005341D5"/>
    <w:rsid w:val="00544907"/>
    <w:rsid w:val="00557C18"/>
    <w:rsid w:val="0059258C"/>
    <w:rsid w:val="005B7834"/>
    <w:rsid w:val="005C3396"/>
    <w:rsid w:val="005D13F0"/>
    <w:rsid w:val="005D1456"/>
    <w:rsid w:val="005E2CF6"/>
    <w:rsid w:val="005F526C"/>
    <w:rsid w:val="005F70DB"/>
    <w:rsid w:val="00625F56"/>
    <w:rsid w:val="00663FF2"/>
    <w:rsid w:val="006951C2"/>
    <w:rsid w:val="0070628C"/>
    <w:rsid w:val="00711547"/>
    <w:rsid w:val="00730D02"/>
    <w:rsid w:val="00762808"/>
    <w:rsid w:val="007A19C6"/>
    <w:rsid w:val="007A643F"/>
    <w:rsid w:val="007B3FD7"/>
    <w:rsid w:val="007D014E"/>
    <w:rsid w:val="007E424E"/>
    <w:rsid w:val="007F6B30"/>
    <w:rsid w:val="00841595"/>
    <w:rsid w:val="00843C48"/>
    <w:rsid w:val="008527BC"/>
    <w:rsid w:val="00861989"/>
    <w:rsid w:val="008633CA"/>
    <w:rsid w:val="00883392"/>
    <w:rsid w:val="008C1D80"/>
    <w:rsid w:val="008E6D8B"/>
    <w:rsid w:val="00925AE5"/>
    <w:rsid w:val="00932B87"/>
    <w:rsid w:val="00934F5D"/>
    <w:rsid w:val="00940916"/>
    <w:rsid w:val="00956181"/>
    <w:rsid w:val="009653BD"/>
    <w:rsid w:val="0097749E"/>
    <w:rsid w:val="009947B9"/>
    <w:rsid w:val="009A5A8B"/>
    <w:rsid w:val="009B081A"/>
    <w:rsid w:val="009C345E"/>
    <w:rsid w:val="009F55DC"/>
    <w:rsid w:val="00A073A4"/>
    <w:rsid w:val="00A1168C"/>
    <w:rsid w:val="00A2553A"/>
    <w:rsid w:val="00A41734"/>
    <w:rsid w:val="00A4478D"/>
    <w:rsid w:val="00A64664"/>
    <w:rsid w:val="00A81FF5"/>
    <w:rsid w:val="00AA0132"/>
    <w:rsid w:val="00AC58F1"/>
    <w:rsid w:val="00AE37A4"/>
    <w:rsid w:val="00AF547D"/>
    <w:rsid w:val="00B50036"/>
    <w:rsid w:val="00B50E61"/>
    <w:rsid w:val="00B74142"/>
    <w:rsid w:val="00B91599"/>
    <w:rsid w:val="00B94CF1"/>
    <w:rsid w:val="00B96D66"/>
    <w:rsid w:val="00BF2464"/>
    <w:rsid w:val="00C043F3"/>
    <w:rsid w:val="00C432B9"/>
    <w:rsid w:val="00C57947"/>
    <w:rsid w:val="00C625E8"/>
    <w:rsid w:val="00C628FB"/>
    <w:rsid w:val="00C8356D"/>
    <w:rsid w:val="00C8623B"/>
    <w:rsid w:val="00C8790D"/>
    <w:rsid w:val="00C94BAC"/>
    <w:rsid w:val="00CB79A4"/>
    <w:rsid w:val="00CD099B"/>
    <w:rsid w:val="00CD76F6"/>
    <w:rsid w:val="00CE45E2"/>
    <w:rsid w:val="00CE5612"/>
    <w:rsid w:val="00D17E63"/>
    <w:rsid w:val="00D321A4"/>
    <w:rsid w:val="00D34ED7"/>
    <w:rsid w:val="00D5072E"/>
    <w:rsid w:val="00D5398C"/>
    <w:rsid w:val="00D67565"/>
    <w:rsid w:val="00D7416D"/>
    <w:rsid w:val="00D74780"/>
    <w:rsid w:val="00D74B1F"/>
    <w:rsid w:val="00DC12D5"/>
    <w:rsid w:val="00E0203A"/>
    <w:rsid w:val="00E37EE3"/>
    <w:rsid w:val="00E401DB"/>
    <w:rsid w:val="00E4589E"/>
    <w:rsid w:val="00E5038C"/>
    <w:rsid w:val="00E50A66"/>
    <w:rsid w:val="00E72708"/>
    <w:rsid w:val="00E956B7"/>
    <w:rsid w:val="00ED526D"/>
    <w:rsid w:val="00EF5028"/>
    <w:rsid w:val="00F50959"/>
    <w:rsid w:val="00FA3ACD"/>
    <w:rsid w:val="00FB536C"/>
    <w:rsid w:val="00FC5DD3"/>
    <w:rsid w:val="00FF04ED"/>
    <w:rsid w:val="71021394"/>
  </w:rsids>
  <m:mathPr>
    <m:mathFont m:val="Cambria Math"/>
    <m:brkBin m:val="before"/>
    <m:brkBinSub m:val="--"/>
    <m:smallFrac m:val="0"/>
    <m:dispDef/>
    <m:lMargin m:val="0"/>
    <m:rMargin m:val="0"/>
    <m:defJc m:val="centerGroup"/>
    <m:wrapIndent m:val="1440"/>
    <m:intLim m:val="subSup"/>
    <m:naryLim m:val="undOvr"/>
  </m:mathPr>
  <w:themeFontLang w:val="fr-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8963"/>
  <w15:docId w15:val="{36598EBC-5366-4119-8D3E-E5EB5A35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fr-BE" w:eastAsia="en-US"/>
      <w14:ligatures w14:val="standardContextual"/>
    </w:rPr>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itre9">
    <w:name w:val="heading 9"/>
    <w:basedOn w:val="Normal"/>
    <w:next w:val="Normal"/>
    <w:link w:val="Titre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467886" w:themeColor="hyperlink"/>
      <w:u w:val="single"/>
    </w:rPr>
  </w:style>
  <w:style w:type="character" w:styleId="Marquedecommentaire">
    <w:name w:val="annotation reference"/>
    <w:basedOn w:val="Policepardfaut"/>
    <w:uiPriority w:val="99"/>
    <w:semiHidden/>
    <w:unhideWhenUsed/>
    <w:qFormat/>
    <w:rPr>
      <w:sz w:val="16"/>
      <w:szCs w:val="16"/>
    </w:rPr>
  </w:style>
  <w:style w:type="paragraph" w:styleId="Sous-titre">
    <w:name w:val="Subtitle"/>
    <w:basedOn w:val="Normal"/>
    <w:next w:val="Normal"/>
    <w:link w:val="Sous-titreCar"/>
    <w:uiPriority w:val="11"/>
    <w:qFormat/>
    <w:rPr>
      <w:rFonts w:eastAsiaTheme="majorEastAsia" w:cstheme="majorBidi"/>
      <w:color w:val="595959" w:themeColor="text1" w:themeTint="A6"/>
      <w:spacing w:val="15"/>
      <w:sz w:val="28"/>
      <w:szCs w:val="28"/>
    </w:rPr>
  </w:style>
  <w:style w:type="paragraph" w:styleId="Objetducommentaire">
    <w:name w:val="annotation subject"/>
    <w:basedOn w:val="Commentaire"/>
    <w:next w:val="Commentaire"/>
    <w:link w:val="ObjetducommentaireCar"/>
    <w:uiPriority w:val="99"/>
    <w:semiHidden/>
    <w:unhideWhenUsed/>
    <w:rPr>
      <w:b/>
      <w:bCs/>
    </w:rPr>
  </w:style>
  <w:style w:type="paragraph" w:styleId="Commentaire">
    <w:name w:val="annotation text"/>
    <w:basedOn w:val="Normal"/>
    <w:link w:val="CommentaireCar"/>
    <w:uiPriority w:val="99"/>
    <w:unhideWhenUsed/>
    <w:qFormat/>
    <w:pPr>
      <w:spacing w:line="240" w:lineRule="auto"/>
    </w:pPr>
    <w:rPr>
      <w:sz w:val="20"/>
      <w:szCs w:val="20"/>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pPr>
      <w:tabs>
        <w:tab w:val="center" w:pos="4536"/>
        <w:tab w:val="right" w:pos="9072"/>
      </w:tabs>
      <w:spacing w:after="0" w:line="240" w:lineRule="auto"/>
    </w:p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Pr>
      <w:rFonts w:eastAsiaTheme="majorEastAsia" w:cstheme="majorBidi"/>
      <w:color w:val="595959" w:themeColor="text1" w:themeTint="A6"/>
    </w:rPr>
  </w:style>
  <w:style w:type="character" w:customStyle="1" w:styleId="Titre8Car">
    <w:name w:val="Titre 8 Car"/>
    <w:basedOn w:val="Policepardfaut"/>
    <w:link w:val="Titre8"/>
    <w:uiPriority w:val="9"/>
    <w:semiHidden/>
    <w:rPr>
      <w:rFonts w:eastAsiaTheme="majorEastAsia" w:cstheme="majorBidi"/>
      <w:i/>
      <w:iCs/>
      <w:color w:val="262626" w:themeColor="text1" w:themeTint="D9"/>
    </w:rPr>
  </w:style>
  <w:style w:type="character" w:customStyle="1" w:styleId="Titre9Car">
    <w:name w:val="Titre 9 Car"/>
    <w:basedOn w:val="Policepardfaut"/>
    <w:link w:val="Titre9"/>
    <w:uiPriority w:val="9"/>
    <w:semiHidden/>
    <w:rPr>
      <w:rFonts w:eastAsiaTheme="majorEastAsia" w:cstheme="majorBidi"/>
      <w:color w:val="262626" w:themeColor="text1" w:themeTint="D9"/>
    </w:rPr>
  </w:style>
  <w:style w:type="character" w:customStyle="1" w:styleId="TitreCar">
    <w:name w:val="Titre Car"/>
    <w:basedOn w:val="Policepardfaut"/>
    <w:link w:val="Titre"/>
    <w:uiPriority w:val="10"/>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customStyle="1" w:styleId="Accentuationintense1">
    <w:name w:val="Accentuation intense1"/>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customStyle="1" w:styleId="Rfrenceintense1">
    <w:name w:val="Référence intense1"/>
    <w:basedOn w:val="Policepardfaut"/>
    <w:uiPriority w:val="32"/>
    <w:qFormat/>
    <w:rPr>
      <w:b/>
      <w:bCs/>
      <w:smallCaps/>
      <w:color w:val="0F4761" w:themeColor="accent1" w:themeShade="BF"/>
      <w:spacing w:val="5"/>
    </w:rPr>
  </w:style>
  <w:style w:type="character" w:customStyle="1" w:styleId="Mentionnonrsolue1">
    <w:name w:val="Mention non résolue1"/>
    <w:basedOn w:val="Policepardfaut"/>
    <w:uiPriority w:val="99"/>
    <w:semiHidden/>
    <w:unhideWhenUsed/>
    <w:rPr>
      <w:color w:val="605E5C"/>
      <w:shd w:val="clear" w:color="auto" w:fill="E1DFDD"/>
    </w:r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style>
  <w:style w:type="character" w:customStyle="1" w:styleId="CommentaireCar">
    <w:name w:val="Commentaire Car"/>
    <w:basedOn w:val="Policepardfaut"/>
    <w:link w:val="Commentaire"/>
    <w:uiPriority w:val="99"/>
    <w:rPr>
      <w:sz w:val="20"/>
      <w:szCs w:val="20"/>
    </w:rPr>
  </w:style>
  <w:style w:type="character" w:customStyle="1" w:styleId="ObjetducommentaireCar">
    <w:name w:val="Objet du commentaire Car"/>
    <w:basedOn w:val="CommentaireCar"/>
    <w:link w:val="Objetducommentaire"/>
    <w:uiPriority w:val="99"/>
    <w:semiHidden/>
    <w:rPr>
      <w:b/>
      <w:bCs/>
      <w:sz w:val="20"/>
      <w:szCs w:val="20"/>
    </w:rPr>
  </w:style>
  <w:style w:type="paragraph" w:customStyle="1" w:styleId="Rvision1">
    <w:name w:val="Révision1"/>
    <w:hidden/>
    <w:uiPriority w:val="99"/>
    <w:semiHidden/>
    <w:rPr>
      <w:kern w:val="2"/>
      <w:sz w:val="24"/>
      <w:szCs w:val="24"/>
      <w:lang w:val="fr-BE" w:eastAsia="en-US"/>
      <w14:ligatures w14:val="standardContextual"/>
    </w:rPr>
  </w:style>
  <w:style w:type="character" w:styleId="Mentionnonrsolue">
    <w:name w:val="Unresolved Mention"/>
    <w:basedOn w:val="Policepardfaut"/>
    <w:uiPriority w:val="99"/>
    <w:semiHidden/>
    <w:unhideWhenUsed/>
    <w:rsid w:val="002C3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keuser@wbi.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tculturelWB@minculture.gov.m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0408E3BE74CE4482DC23DCD2B8F042" ma:contentTypeVersion="12" ma:contentTypeDescription="Crée un document." ma:contentTypeScope="" ma:versionID="149f19e9ce00eb2ab011d507e06e7c91">
  <xsd:schema xmlns:xsd="http://www.w3.org/2001/XMLSchema" xmlns:xs="http://www.w3.org/2001/XMLSchema" xmlns:p="http://schemas.microsoft.com/office/2006/metadata/properties" xmlns:ns2="044870d0-b4fa-4cd5-bc1c-4b9d8472e4f2" xmlns:ns3="8dee6c26-97fe-45f8-a87f-6dd39b7f6fed" targetNamespace="http://schemas.microsoft.com/office/2006/metadata/properties" ma:root="true" ma:fieldsID="20efe2d4ba346078f9798e59c6dfc286" ns2:_="" ns3:_="">
    <xsd:import namespace="044870d0-b4fa-4cd5-bc1c-4b9d8472e4f2"/>
    <xsd:import namespace="8dee6c26-97fe-45f8-a87f-6dd39b7f6f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870d0-b4fa-4cd5-bc1c-4b9d8472e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5c77d6e1-fbf4-47bb-831f-7569ca65aab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ee6c26-97fe-45f8-a87f-6dd39b7f6f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f8e879-be58-4bbd-a288-71e0a2c8203a}" ma:internalName="TaxCatchAll" ma:showField="CatchAllData" ma:web="8dee6c26-97fe-45f8-a87f-6dd39b7f6f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4870d0-b4fa-4cd5-bc1c-4b9d8472e4f2">
      <Terms xmlns="http://schemas.microsoft.com/office/infopath/2007/PartnerControls"/>
    </lcf76f155ced4ddcb4097134ff3c332f>
    <TaxCatchAll xmlns="8dee6c26-97fe-45f8-a87f-6dd39b7f6f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43FE3-7872-4BAC-ABE5-E9AC01D9F964}">
  <ds:schemaRefs>
    <ds:schemaRef ds:uri="http://schemas.microsoft.com/sharepoint/v3/contenttype/forms"/>
  </ds:schemaRefs>
</ds:datastoreItem>
</file>

<file path=customXml/itemProps2.xml><?xml version="1.0" encoding="utf-8"?>
<ds:datastoreItem xmlns:ds="http://schemas.openxmlformats.org/officeDocument/2006/customXml" ds:itemID="{87BBFBA5-3E61-4CB0-8437-51E1BC90E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870d0-b4fa-4cd5-bc1c-4b9d8472e4f2"/>
    <ds:schemaRef ds:uri="8dee6c26-97fe-45f8-a87f-6dd39b7f6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A8900D-2B37-417D-A9F2-0CACCD0E3A81}">
  <ds:schemaRefs>
    <ds:schemaRef ds:uri="http://schemas.microsoft.com/office/2006/metadata/properties"/>
    <ds:schemaRef ds:uri="http://schemas.microsoft.com/office/infopath/2007/PartnerControls"/>
    <ds:schemaRef ds:uri="044870d0-b4fa-4cd5-bc1c-4b9d8472e4f2"/>
    <ds:schemaRef ds:uri="8dee6c26-97fe-45f8-a87f-6dd39b7f6fed"/>
  </ds:schemaRefs>
</ds:datastoreItem>
</file>

<file path=customXml/itemProps4.xml><?xml version="1.0" encoding="utf-8"?>
<ds:datastoreItem xmlns:ds="http://schemas.openxmlformats.org/officeDocument/2006/customXml" ds:itemID="{87B1A00E-2609-4A63-8F9F-F7C543AF4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1184</Words>
  <Characters>6516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Lahlou Adnane</dc:creator>
  <cp:lastModifiedBy>Lahlou Adnane</cp:lastModifiedBy>
  <cp:revision>12</cp:revision>
  <cp:lastPrinted>2026-10-20T14:14:00Z</cp:lastPrinted>
  <dcterms:created xsi:type="dcterms:W3CDTF">2026-09-10T15:05:00Z</dcterms:created>
  <dcterms:modified xsi:type="dcterms:W3CDTF">2026-10-21T09:32:00Z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3084-12.2.0.23202</vt:lpwstr>
  </property>
  <property fmtid="{D5CDD505-2E9C-101B-9397-08002B2CF9AE}" pid="3" name="ICV">
    <vt:lpwstr>45B53532E2384521ACD01242C7BB52AC_12</vt:lpwstr>
  </property>
  <property fmtid="{D5CDD505-2E9C-101B-9397-08002B2CF9AE}" pid="4" name="ContentTypeId">
    <vt:lpwstr>0x010100230408E3BE74CE4482DC23DCD2B8F042</vt:lpwstr>
  </property>
  <property fmtid="{D5CDD505-2E9C-101B-9397-08002B2CF9AE}" pid="5" name="MediaServiceImageTags">
    <vt:lpwstr/>
  </property>
</Properties>
</file>